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3336F" w14:textId="77777777" w:rsidR="00035046" w:rsidRPr="00F82303" w:rsidRDefault="00035046" w:rsidP="00035046">
      <w:pPr>
        <w:rPr>
          <w:rFonts w:cstheme="minorHAnsi"/>
          <w:sz w:val="22"/>
          <w:szCs w:val="22"/>
        </w:rPr>
      </w:pPr>
    </w:p>
    <w:p w14:paraId="52CAC81B" w14:textId="1AC4138F" w:rsidR="00035046" w:rsidRPr="00AB4C44" w:rsidRDefault="004E7D3C" w:rsidP="00035046">
      <w:pPr>
        <w:rPr>
          <w:rFonts w:cstheme="minorHAnsi"/>
          <w:b/>
          <w:bCs/>
        </w:rPr>
      </w:pPr>
      <w:r w:rsidRPr="00AB4C44">
        <w:rPr>
          <w:b/>
          <w:bCs/>
        </w:rPr>
        <w:t>ENVH 453: Introduction to Industrial Hygiene</w:t>
      </w:r>
    </w:p>
    <w:p w14:paraId="486B83E8" w14:textId="60205C84" w:rsidR="00035046" w:rsidRPr="00F82303" w:rsidRDefault="00035046" w:rsidP="660A4F4D">
      <w:pPr>
        <w:rPr>
          <w:sz w:val="22"/>
          <w:szCs w:val="22"/>
        </w:rPr>
      </w:pPr>
      <w:r w:rsidRPr="660A4F4D">
        <w:rPr>
          <w:sz w:val="22"/>
          <w:szCs w:val="22"/>
        </w:rPr>
        <w:t xml:space="preserve">Quarter: </w:t>
      </w:r>
      <w:r w:rsidR="004E7D3C" w:rsidRPr="660A4F4D">
        <w:rPr>
          <w:sz w:val="22"/>
          <w:szCs w:val="22"/>
        </w:rPr>
        <w:t>Fall 202</w:t>
      </w:r>
      <w:r w:rsidR="154BC42B" w:rsidRPr="660A4F4D">
        <w:rPr>
          <w:sz w:val="22"/>
          <w:szCs w:val="22"/>
        </w:rPr>
        <w:t>4</w:t>
      </w:r>
    </w:p>
    <w:p w14:paraId="5FB03BCA" w14:textId="77777777" w:rsidR="00035046" w:rsidRPr="00F82303" w:rsidRDefault="00035046" w:rsidP="00035046">
      <w:pPr>
        <w:rPr>
          <w:rFonts w:cstheme="minorHAnsi"/>
          <w:sz w:val="22"/>
          <w:szCs w:val="22"/>
        </w:rPr>
      </w:pPr>
      <w:r w:rsidRPr="00F82303">
        <w:rPr>
          <w:rFonts w:cstheme="minorHAnsi"/>
          <w:sz w:val="22"/>
          <w:szCs w:val="22"/>
        </w:rPr>
        <w:t>Credits &amp; Grading: 3 credits, graded</w:t>
      </w:r>
    </w:p>
    <w:p w14:paraId="06F28C6D" w14:textId="5224037E" w:rsidR="00035046" w:rsidRPr="00F82303" w:rsidRDefault="00035046" w:rsidP="5BDBABB0">
      <w:pPr>
        <w:rPr>
          <w:sz w:val="22"/>
          <w:szCs w:val="22"/>
        </w:rPr>
      </w:pPr>
      <w:r w:rsidRPr="00F82303">
        <w:rPr>
          <w:sz w:val="22"/>
          <w:szCs w:val="22"/>
        </w:rPr>
        <w:t xml:space="preserve">Time: </w:t>
      </w:r>
      <w:r w:rsidR="0158DCCC" w:rsidRPr="00F82303">
        <w:rPr>
          <w:sz w:val="22"/>
          <w:szCs w:val="22"/>
        </w:rPr>
        <w:t>Mondays,</w:t>
      </w:r>
      <w:r w:rsidR="004E7D3C" w:rsidRPr="00F82303">
        <w:rPr>
          <w:sz w:val="22"/>
          <w:szCs w:val="22"/>
        </w:rPr>
        <w:t xml:space="preserve"> 8:30 am - 11:20 am</w:t>
      </w:r>
    </w:p>
    <w:p w14:paraId="2201F57C" w14:textId="155D386A" w:rsidR="00035046" w:rsidRPr="00F82303" w:rsidRDefault="00035046" w:rsidP="5BDBABB0">
      <w:pPr>
        <w:rPr>
          <w:sz w:val="22"/>
          <w:szCs w:val="22"/>
          <w:highlight w:val="cyan"/>
        </w:rPr>
      </w:pPr>
      <w:r w:rsidRPr="660A4F4D">
        <w:rPr>
          <w:sz w:val="22"/>
          <w:szCs w:val="22"/>
        </w:rPr>
        <w:t xml:space="preserve">Location: </w:t>
      </w:r>
      <w:r w:rsidR="004E7D3C" w:rsidRPr="660A4F4D">
        <w:rPr>
          <w:sz w:val="22"/>
          <w:szCs w:val="22"/>
        </w:rPr>
        <w:t>H</w:t>
      </w:r>
      <w:r w:rsidR="2C48750E" w:rsidRPr="660A4F4D">
        <w:rPr>
          <w:sz w:val="22"/>
          <w:szCs w:val="22"/>
        </w:rPr>
        <w:t xml:space="preserve">SEB </w:t>
      </w:r>
      <w:r w:rsidR="28C97E34" w:rsidRPr="660A4F4D">
        <w:rPr>
          <w:sz w:val="22"/>
          <w:szCs w:val="22"/>
        </w:rPr>
        <w:t>2</w:t>
      </w:r>
      <w:r w:rsidR="2C48750E" w:rsidRPr="660A4F4D">
        <w:rPr>
          <w:sz w:val="22"/>
          <w:szCs w:val="22"/>
        </w:rPr>
        <w:t>45</w:t>
      </w:r>
    </w:p>
    <w:p w14:paraId="7E09D407" w14:textId="14E4D245" w:rsidR="002418BC" w:rsidRPr="00F82303" w:rsidRDefault="00D710E4" w:rsidP="00035046">
      <w:pPr>
        <w:rPr>
          <w:rFonts w:cstheme="minorHAnsi"/>
          <w:sz w:val="22"/>
          <w:szCs w:val="22"/>
        </w:rPr>
      </w:pPr>
      <w:r w:rsidRPr="00F82303">
        <w:rPr>
          <w:rFonts w:cstheme="minorHAnsi"/>
          <w:sz w:val="22"/>
          <w:szCs w:val="22"/>
        </w:rPr>
        <w:t>Class meets in person</w:t>
      </w:r>
    </w:p>
    <w:p w14:paraId="7520FA0C" w14:textId="77777777" w:rsidR="0097353F" w:rsidRPr="00F82303" w:rsidRDefault="0097353F" w:rsidP="00035046">
      <w:pPr>
        <w:rPr>
          <w:rFonts w:cstheme="minorHAnsi"/>
          <w:b/>
          <w:bCs/>
          <w:sz w:val="22"/>
          <w:szCs w:val="22"/>
        </w:rPr>
      </w:pPr>
    </w:p>
    <w:p w14:paraId="46833605" w14:textId="6B0D7336" w:rsidR="00035046" w:rsidRPr="00F82303" w:rsidRDefault="00035046" w:rsidP="00035046">
      <w:pPr>
        <w:rPr>
          <w:rFonts w:cstheme="minorHAnsi"/>
          <w:sz w:val="22"/>
          <w:szCs w:val="22"/>
        </w:rPr>
      </w:pPr>
      <w:r w:rsidRPr="00F82303">
        <w:rPr>
          <w:rFonts w:cstheme="minorHAnsi"/>
          <w:b/>
          <w:bCs/>
          <w:sz w:val="22"/>
          <w:szCs w:val="22"/>
        </w:rPr>
        <w:t>Instructor</w:t>
      </w:r>
      <w:r w:rsidR="006C0B00" w:rsidRPr="00F82303">
        <w:rPr>
          <w:rFonts w:cstheme="minorHAnsi"/>
          <w:b/>
          <w:bCs/>
          <w:sz w:val="22"/>
          <w:szCs w:val="22"/>
        </w:rPr>
        <w:t>:</w:t>
      </w:r>
    </w:p>
    <w:p w14:paraId="79C1474F" w14:textId="3A0D26CD" w:rsidR="00035046" w:rsidRPr="00F82303" w:rsidRDefault="00E06031" w:rsidP="00035046">
      <w:pPr>
        <w:ind w:left="720"/>
        <w:rPr>
          <w:rFonts w:cstheme="minorHAnsi"/>
          <w:sz w:val="22"/>
          <w:szCs w:val="22"/>
        </w:rPr>
      </w:pPr>
      <w:r w:rsidRPr="00F82303">
        <w:rPr>
          <w:sz w:val="22"/>
          <w:szCs w:val="22"/>
        </w:rPr>
        <w:t>Diana Ceballos, PhD, MS, CIH, Assistant Professor</w:t>
      </w:r>
      <w:r w:rsidR="009A0F90">
        <w:rPr>
          <w:sz w:val="22"/>
          <w:szCs w:val="22"/>
        </w:rPr>
        <w:t xml:space="preserve"> (she/her)</w:t>
      </w:r>
      <w:r w:rsidRPr="00F82303">
        <w:rPr>
          <w:sz w:val="22"/>
          <w:szCs w:val="22"/>
        </w:rPr>
        <w:br/>
      </w:r>
      <w:r w:rsidR="00035046" w:rsidRPr="00F82303">
        <w:rPr>
          <w:rFonts w:cstheme="minorHAnsi"/>
          <w:sz w:val="22"/>
          <w:szCs w:val="22"/>
          <w:u w:val="single"/>
        </w:rPr>
        <w:t>Office</w:t>
      </w:r>
      <w:r w:rsidR="00035046" w:rsidRPr="00F82303">
        <w:rPr>
          <w:rFonts w:cstheme="minorHAnsi"/>
          <w:sz w:val="22"/>
          <w:szCs w:val="22"/>
        </w:rPr>
        <w:t xml:space="preserve">: </w:t>
      </w:r>
      <w:r w:rsidR="000B1674" w:rsidRPr="00F82303">
        <w:rPr>
          <w:rFonts w:cstheme="minorHAnsi"/>
          <w:sz w:val="22"/>
          <w:szCs w:val="22"/>
        </w:rPr>
        <w:t>150-B, Roosevelt One Building</w:t>
      </w:r>
    </w:p>
    <w:p w14:paraId="06D9AA4C" w14:textId="783C28D6" w:rsidR="00035046" w:rsidRPr="00F82303" w:rsidRDefault="00035046" w:rsidP="00035046">
      <w:pPr>
        <w:ind w:left="720"/>
        <w:rPr>
          <w:rFonts w:cstheme="minorHAnsi"/>
          <w:sz w:val="22"/>
          <w:szCs w:val="22"/>
        </w:rPr>
      </w:pPr>
      <w:r w:rsidRPr="00F82303">
        <w:rPr>
          <w:rFonts w:cstheme="minorHAnsi"/>
          <w:sz w:val="22"/>
          <w:szCs w:val="22"/>
          <w:u w:val="single"/>
        </w:rPr>
        <w:t>Email</w:t>
      </w:r>
      <w:r w:rsidRPr="00F82303">
        <w:rPr>
          <w:rFonts w:cstheme="minorHAnsi"/>
          <w:sz w:val="22"/>
          <w:szCs w:val="22"/>
        </w:rPr>
        <w:t xml:space="preserve">: </w:t>
      </w:r>
      <w:hyperlink r:id="rId8" w:history="1">
        <w:r w:rsidR="00AB4C44" w:rsidRPr="0059038E">
          <w:rPr>
            <w:rStyle w:val="Hyperlink"/>
            <w:rFonts w:ascii="Calibri" w:hAnsi="Calibri" w:cs="Calibri"/>
            <w:sz w:val="22"/>
            <w:szCs w:val="22"/>
            <w:shd w:val="clear" w:color="auto" w:fill="FFFFFF"/>
          </w:rPr>
          <w:t>dmco25@uw.edu</w:t>
        </w:r>
      </w:hyperlink>
      <w:r w:rsidR="00AB4C44">
        <w:rPr>
          <w:rFonts w:ascii="Calibri" w:hAnsi="Calibri" w:cs="Calibri"/>
          <w:color w:val="000000" w:themeColor="text1"/>
          <w:sz w:val="22"/>
          <w:szCs w:val="22"/>
          <w:shd w:val="clear" w:color="auto" w:fill="FFFFFF"/>
        </w:rPr>
        <w:t xml:space="preserve"> </w:t>
      </w:r>
    </w:p>
    <w:p w14:paraId="6766DE2E" w14:textId="52D46C79" w:rsidR="00035046" w:rsidRPr="00F82303" w:rsidRDefault="00035046" w:rsidP="00035046">
      <w:pPr>
        <w:ind w:left="720"/>
        <w:rPr>
          <w:rFonts w:cstheme="minorHAnsi"/>
          <w:color w:val="000000" w:themeColor="text1"/>
          <w:sz w:val="22"/>
          <w:szCs w:val="22"/>
        </w:rPr>
      </w:pPr>
      <w:r w:rsidRPr="00F82303">
        <w:rPr>
          <w:rFonts w:cstheme="minorHAnsi"/>
          <w:sz w:val="22"/>
          <w:szCs w:val="22"/>
          <w:u w:val="single"/>
        </w:rPr>
        <w:t>Phone</w:t>
      </w:r>
      <w:r w:rsidRPr="00F82303">
        <w:rPr>
          <w:rFonts w:cstheme="minorHAnsi"/>
          <w:sz w:val="22"/>
          <w:szCs w:val="22"/>
        </w:rPr>
        <w:t xml:space="preserve">: </w:t>
      </w:r>
      <w:hyperlink r:id="rId9" w:tgtFrame="_blank" w:history="1">
        <w:r w:rsidR="004E7D3C" w:rsidRPr="00F82303">
          <w:rPr>
            <w:rStyle w:val="Hyperlink"/>
            <w:rFonts w:ascii="Calibri" w:hAnsi="Calibri" w:cs="Calibri"/>
            <w:color w:val="000000" w:themeColor="text1"/>
            <w:sz w:val="22"/>
            <w:szCs w:val="22"/>
            <w:u w:val="none"/>
            <w:bdr w:val="none" w:sz="0" w:space="0" w:color="auto" w:frame="1"/>
            <w:shd w:val="clear" w:color="auto" w:fill="FFFFFF"/>
          </w:rPr>
          <w:t>206-897-1979</w:t>
        </w:r>
      </w:hyperlink>
      <w:r w:rsidR="004E7D3C" w:rsidRPr="00F82303">
        <w:rPr>
          <w:rFonts w:ascii="Calibri" w:hAnsi="Calibri" w:cs="Calibri"/>
          <w:color w:val="000000" w:themeColor="text1"/>
          <w:sz w:val="22"/>
          <w:szCs w:val="22"/>
          <w:shd w:val="clear" w:color="auto" w:fill="FFFFFF"/>
        </w:rPr>
        <w:t> </w:t>
      </w:r>
    </w:p>
    <w:p w14:paraId="50BAC5C5" w14:textId="7299F034" w:rsidR="00FF3F20" w:rsidRDefault="00035046" w:rsidP="5BDBABB0">
      <w:pPr>
        <w:ind w:left="720"/>
        <w:rPr>
          <w:sz w:val="22"/>
          <w:szCs w:val="22"/>
        </w:rPr>
      </w:pPr>
      <w:r w:rsidRPr="00F82303">
        <w:rPr>
          <w:sz w:val="22"/>
          <w:szCs w:val="22"/>
          <w:u w:val="single"/>
        </w:rPr>
        <w:t>Office Hours</w:t>
      </w:r>
      <w:r w:rsidRPr="00F82303">
        <w:rPr>
          <w:sz w:val="22"/>
          <w:szCs w:val="22"/>
        </w:rPr>
        <w:t xml:space="preserve">: </w:t>
      </w:r>
      <w:r w:rsidR="00BE44F6">
        <w:rPr>
          <w:sz w:val="22"/>
          <w:szCs w:val="22"/>
        </w:rPr>
        <w:t>Fridays 9am</w:t>
      </w:r>
      <w:r w:rsidR="00D222C8">
        <w:rPr>
          <w:sz w:val="22"/>
          <w:szCs w:val="22"/>
        </w:rPr>
        <w:t xml:space="preserve">. </w:t>
      </w:r>
      <w:r w:rsidR="00FF3F20">
        <w:rPr>
          <w:sz w:val="22"/>
          <w:szCs w:val="22"/>
        </w:rPr>
        <w:t xml:space="preserve">Email me that you will join Zoom. Zoom: </w:t>
      </w:r>
      <w:hyperlink r:id="rId10" w:history="1">
        <w:r w:rsidR="005B1397" w:rsidRPr="008E5770">
          <w:rPr>
            <w:rStyle w:val="Hyperlink"/>
            <w:sz w:val="22"/>
            <w:szCs w:val="22"/>
          </w:rPr>
          <w:t>https://washington.zoom.us/j/94926108185</w:t>
        </w:r>
      </w:hyperlink>
      <w:r w:rsidR="005B1397">
        <w:rPr>
          <w:sz w:val="22"/>
          <w:szCs w:val="22"/>
        </w:rPr>
        <w:t xml:space="preserve"> </w:t>
      </w:r>
    </w:p>
    <w:p w14:paraId="706669DE" w14:textId="3D829ED5" w:rsidR="00035046" w:rsidRPr="00F82303" w:rsidRDefault="00FF3F20" w:rsidP="5BDBABB0">
      <w:pPr>
        <w:ind w:left="720"/>
        <w:rPr>
          <w:sz w:val="22"/>
          <w:szCs w:val="22"/>
        </w:rPr>
      </w:pPr>
      <w:r w:rsidRPr="00FF3F20">
        <w:rPr>
          <w:sz w:val="22"/>
          <w:szCs w:val="22"/>
        </w:rPr>
        <w:t>Note:</w:t>
      </w:r>
      <w:r>
        <w:rPr>
          <w:sz w:val="22"/>
          <w:szCs w:val="22"/>
        </w:rPr>
        <w:t xml:space="preserve"> </w:t>
      </w:r>
      <w:r w:rsidR="00D222C8">
        <w:rPr>
          <w:sz w:val="22"/>
          <w:szCs w:val="22"/>
        </w:rPr>
        <w:t>If office hours do not work out for a particular student, then you can make an</w:t>
      </w:r>
      <w:r w:rsidR="00035046" w:rsidRPr="00F82303">
        <w:rPr>
          <w:sz w:val="22"/>
          <w:szCs w:val="22"/>
        </w:rPr>
        <w:t xml:space="preserve"> appointment</w:t>
      </w:r>
      <w:r w:rsidR="00DF0280" w:rsidRPr="00F82303">
        <w:rPr>
          <w:sz w:val="22"/>
          <w:szCs w:val="22"/>
        </w:rPr>
        <w:t xml:space="preserve">, </w:t>
      </w:r>
      <w:r w:rsidR="00D222C8">
        <w:rPr>
          <w:sz w:val="22"/>
          <w:szCs w:val="22"/>
        </w:rPr>
        <w:t>by</w:t>
      </w:r>
      <w:r w:rsidR="00DF0280" w:rsidRPr="00F82303">
        <w:rPr>
          <w:sz w:val="22"/>
          <w:szCs w:val="22"/>
        </w:rPr>
        <w:t xml:space="preserve"> contact</w:t>
      </w:r>
      <w:r w:rsidR="00D222C8">
        <w:rPr>
          <w:sz w:val="22"/>
          <w:szCs w:val="22"/>
        </w:rPr>
        <w:t>ing</w:t>
      </w:r>
      <w:r w:rsidR="00DF0280" w:rsidRPr="00F82303">
        <w:rPr>
          <w:sz w:val="22"/>
          <w:szCs w:val="22"/>
        </w:rPr>
        <w:t xml:space="preserve"> Ms. Stella </w:t>
      </w:r>
      <w:proofErr w:type="spellStart"/>
      <w:r w:rsidR="00875C13" w:rsidRPr="00F82303">
        <w:rPr>
          <w:sz w:val="22"/>
          <w:szCs w:val="22"/>
        </w:rPr>
        <w:t>Christoforou</w:t>
      </w:r>
      <w:proofErr w:type="spellEnd"/>
      <w:r w:rsidR="00875C13" w:rsidRPr="00F82303">
        <w:rPr>
          <w:sz w:val="22"/>
          <w:szCs w:val="22"/>
        </w:rPr>
        <w:t xml:space="preserve"> at </w:t>
      </w:r>
      <w:hyperlink r:id="rId11" w:history="1">
        <w:r w:rsidR="00875C13" w:rsidRPr="00F82303">
          <w:rPr>
            <w:rStyle w:val="Hyperlink"/>
            <w:sz w:val="22"/>
            <w:szCs w:val="22"/>
          </w:rPr>
          <w:t>stellac8@uw.edu</w:t>
        </w:r>
      </w:hyperlink>
      <w:r w:rsidR="00875C13" w:rsidRPr="00F82303">
        <w:rPr>
          <w:sz w:val="22"/>
          <w:szCs w:val="22"/>
        </w:rPr>
        <w:t xml:space="preserve"> to set up a</w:t>
      </w:r>
      <w:r w:rsidR="00D222C8">
        <w:rPr>
          <w:sz w:val="22"/>
          <w:szCs w:val="22"/>
        </w:rPr>
        <w:t xml:space="preserve"> 15min zoom</w:t>
      </w:r>
      <w:r w:rsidR="00875C13" w:rsidRPr="00F82303">
        <w:rPr>
          <w:sz w:val="22"/>
          <w:szCs w:val="22"/>
        </w:rPr>
        <w:t xml:space="preserve"> </w:t>
      </w:r>
      <w:r w:rsidR="005D49BC" w:rsidRPr="00F82303">
        <w:rPr>
          <w:sz w:val="22"/>
          <w:szCs w:val="22"/>
        </w:rPr>
        <w:t>appointment.</w:t>
      </w:r>
    </w:p>
    <w:p w14:paraId="5A7D762C" w14:textId="77777777" w:rsidR="00035046" w:rsidRPr="00F82303" w:rsidRDefault="00035046" w:rsidP="00035046">
      <w:pPr>
        <w:rPr>
          <w:rFonts w:cstheme="minorHAnsi"/>
          <w:sz w:val="22"/>
          <w:szCs w:val="22"/>
        </w:rPr>
      </w:pPr>
    </w:p>
    <w:p w14:paraId="7A606FFE" w14:textId="3654732D" w:rsidR="00E06031" w:rsidRPr="00F82303" w:rsidRDefault="00035046" w:rsidP="00035046">
      <w:pPr>
        <w:rPr>
          <w:rFonts w:cstheme="minorHAnsi"/>
          <w:b/>
          <w:bCs/>
          <w:sz w:val="22"/>
          <w:szCs w:val="22"/>
        </w:rPr>
      </w:pPr>
      <w:r w:rsidRPr="00F82303">
        <w:rPr>
          <w:rFonts w:cstheme="minorHAnsi"/>
          <w:b/>
          <w:bCs/>
          <w:sz w:val="22"/>
          <w:szCs w:val="22"/>
        </w:rPr>
        <w:t>Course Description</w:t>
      </w:r>
    </w:p>
    <w:p w14:paraId="0F69D3DF" w14:textId="348DC5FB" w:rsidR="00035046" w:rsidRPr="00F82303" w:rsidRDefault="00E06031" w:rsidP="00035046">
      <w:pPr>
        <w:rPr>
          <w:sz w:val="22"/>
          <w:szCs w:val="22"/>
        </w:rPr>
      </w:pPr>
      <w:r w:rsidRPr="00F82303">
        <w:rPr>
          <w:sz w:val="22"/>
          <w:szCs w:val="22"/>
        </w:rPr>
        <w:t xml:space="preserve">This course </w:t>
      </w:r>
      <w:proofErr w:type="gramStart"/>
      <w:r w:rsidRPr="00F82303">
        <w:rPr>
          <w:sz w:val="22"/>
          <w:szCs w:val="22"/>
        </w:rPr>
        <w:t>provides an introduction to</w:t>
      </w:r>
      <w:proofErr w:type="gramEnd"/>
      <w:r w:rsidRPr="00F82303">
        <w:rPr>
          <w:sz w:val="22"/>
          <w:szCs w:val="22"/>
        </w:rPr>
        <w:t xml:space="preserve"> the principles and practice of occupational hygiene for students. Occupational hygiene is concerned with the Anticipation, Recognition, Evaluation and Control of </w:t>
      </w:r>
      <w:r w:rsidR="43D93674" w:rsidRPr="00F82303">
        <w:rPr>
          <w:sz w:val="22"/>
          <w:szCs w:val="22"/>
        </w:rPr>
        <w:t>workplace</w:t>
      </w:r>
      <w:r w:rsidRPr="00F82303">
        <w:rPr>
          <w:sz w:val="22"/>
          <w:szCs w:val="22"/>
        </w:rPr>
        <w:t xml:space="preserve"> hazards </w:t>
      </w:r>
      <w:r w:rsidR="00681052">
        <w:rPr>
          <w:sz w:val="22"/>
          <w:szCs w:val="22"/>
        </w:rPr>
        <w:t xml:space="preserve">as it relates </w:t>
      </w:r>
      <w:r w:rsidRPr="00F82303">
        <w:rPr>
          <w:sz w:val="22"/>
          <w:szCs w:val="22"/>
        </w:rPr>
        <w:t xml:space="preserve">to health and safety. These functions all require an understanding of industrial toxicology, methods of exposure measurement, behavior of chemical and physical agents in the environment, the application of guidelines and standards, and technical and administrative approaches to controlling risks from these exposures. </w:t>
      </w:r>
    </w:p>
    <w:p w14:paraId="2B4E3EB4" w14:textId="77777777" w:rsidR="00E06031" w:rsidRPr="00F82303" w:rsidRDefault="00E06031" w:rsidP="00035046">
      <w:pPr>
        <w:rPr>
          <w:rFonts w:cstheme="minorHAnsi"/>
          <w:sz w:val="22"/>
          <w:szCs w:val="22"/>
        </w:rPr>
      </w:pPr>
    </w:p>
    <w:p w14:paraId="5E1E2AE8" w14:textId="659B66EC" w:rsidR="002418BC" w:rsidRPr="00F82303" w:rsidRDefault="00035046" w:rsidP="00035046">
      <w:pPr>
        <w:rPr>
          <w:rFonts w:cstheme="minorHAnsi"/>
          <w:b/>
          <w:bCs/>
          <w:sz w:val="22"/>
          <w:szCs w:val="22"/>
        </w:rPr>
      </w:pPr>
      <w:r w:rsidRPr="00F82303">
        <w:rPr>
          <w:rFonts w:cstheme="minorHAnsi"/>
          <w:b/>
          <w:bCs/>
          <w:sz w:val="22"/>
          <w:szCs w:val="22"/>
        </w:rPr>
        <w:t>Course Learning Outcomes</w:t>
      </w:r>
    </w:p>
    <w:p w14:paraId="771BEFB8" w14:textId="15C8578F" w:rsidR="00E06031" w:rsidRPr="00F82303" w:rsidRDefault="00E06031" w:rsidP="00035046">
      <w:pPr>
        <w:rPr>
          <w:sz w:val="22"/>
          <w:szCs w:val="22"/>
        </w:rPr>
      </w:pPr>
      <w:r w:rsidRPr="00F82303">
        <w:rPr>
          <w:sz w:val="22"/>
          <w:szCs w:val="22"/>
        </w:rPr>
        <w:t>At the end of the ENVH 453 Industrial Hygiene course, students will be able to:</w:t>
      </w:r>
    </w:p>
    <w:p w14:paraId="029096B7" w14:textId="6DB3F6B4" w:rsidR="00FB6F1E" w:rsidRDefault="00E06031" w:rsidP="00FB6F1E">
      <w:pPr>
        <w:ind w:left="450"/>
        <w:rPr>
          <w:sz w:val="22"/>
          <w:szCs w:val="22"/>
        </w:rPr>
      </w:pPr>
      <w:r w:rsidRPr="00F82303">
        <w:rPr>
          <w:sz w:val="22"/>
          <w:szCs w:val="22"/>
        </w:rPr>
        <w:t>1. Recognize potential health hazards in the workplace</w:t>
      </w:r>
      <w:r w:rsidR="00FB6F1E">
        <w:rPr>
          <w:sz w:val="22"/>
          <w:szCs w:val="22"/>
        </w:rPr>
        <w:t>.</w:t>
      </w:r>
    </w:p>
    <w:p w14:paraId="287E3932" w14:textId="365F15D8" w:rsidR="00FB6F1E" w:rsidRDefault="00E06031" w:rsidP="00FB6F1E">
      <w:pPr>
        <w:ind w:left="450"/>
        <w:rPr>
          <w:sz w:val="22"/>
          <w:szCs w:val="22"/>
        </w:rPr>
      </w:pPr>
      <w:r w:rsidRPr="00F82303">
        <w:rPr>
          <w:sz w:val="22"/>
          <w:szCs w:val="22"/>
        </w:rPr>
        <w:t xml:space="preserve">3. Recommend suitable strategies for controlling hazardous conditions. </w:t>
      </w:r>
    </w:p>
    <w:p w14:paraId="458E537F" w14:textId="77777777" w:rsidR="00FB6F1E" w:rsidRDefault="00E06031" w:rsidP="00FB6F1E">
      <w:pPr>
        <w:ind w:left="450"/>
        <w:rPr>
          <w:sz w:val="22"/>
          <w:szCs w:val="22"/>
        </w:rPr>
      </w:pPr>
      <w:r w:rsidRPr="00F82303">
        <w:rPr>
          <w:sz w:val="22"/>
          <w:szCs w:val="22"/>
        </w:rPr>
        <w:t>4. Describe the elements required for an effective workplace occupational health</w:t>
      </w:r>
      <w:r w:rsidR="00350DF8">
        <w:rPr>
          <w:sz w:val="22"/>
          <w:szCs w:val="22"/>
        </w:rPr>
        <w:t xml:space="preserve"> </w:t>
      </w:r>
      <w:r w:rsidRPr="00F82303">
        <w:rPr>
          <w:sz w:val="22"/>
          <w:szCs w:val="22"/>
        </w:rPr>
        <w:t>program.</w:t>
      </w:r>
    </w:p>
    <w:p w14:paraId="6B1BE840" w14:textId="77777777" w:rsidR="00FD132D" w:rsidRDefault="00E06031" w:rsidP="00FB6F1E">
      <w:pPr>
        <w:ind w:left="450"/>
        <w:rPr>
          <w:sz w:val="22"/>
          <w:szCs w:val="22"/>
        </w:rPr>
      </w:pPr>
      <w:r w:rsidRPr="00F82303">
        <w:rPr>
          <w:sz w:val="22"/>
          <w:szCs w:val="22"/>
        </w:rPr>
        <w:t>5. Describe the nature of the health effects associated with exposure to industrial</w:t>
      </w:r>
      <w:r w:rsidR="00350DF8">
        <w:rPr>
          <w:sz w:val="22"/>
          <w:szCs w:val="22"/>
        </w:rPr>
        <w:t xml:space="preserve"> </w:t>
      </w:r>
      <w:r w:rsidRPr="00F82303">
        <w:rPr>
          <w:sz w:val="22"/>
          <w:szCs w:val="22"/>
        </w:rPr>
        <w:t>agents</w:t>
      </w:r>
      <w:r w:rsidR="00FB6F1E">
        <w:rPr>
          <w:sz w:val="22"/>
          <w:szCs w:val="22"/>
        </w:rPr>
        <w:t>.</w:t>
      </w:r>
    </w:p>
    <w:p w14:paraId="3EDF7298" w14:textId="77777777" w:rsidR="00FD132D" w:rsidRDefault="00E06031" w:rsidP="00FD132D">
      <w:pPr>
        <w:ind w:left="720" w:hanging="270"/>
        <w:rPr>
          <w:sz w:val="22"/>
          <w:szCs w:val="22"/>
        </w:rPr>
      </w:pPr>
      <w:r w:rsidRPr="00F82303">
        <w:rPr>
          <w:sz w:val="22"/>
          <w:szCs w:val="22"/>
        </w:rPr>
        <w:t>6. Explain the standard methods for measuring and evaluating worker exposure to chemical and physical agents and identify strengths and weaknesses to typical approaches</w:t>
      </w:r>
      <w:r w:rsidR="00FB6F1E">
        <w:rPr>
          <w:sz w:val="22"/>
          <w:szCs w:val="22"/>
        </w:rPr>
        <w:t>.</w:t>
      </w:r>
    </w:p>
    <w:p w14:paraId="48BB7887" w14:textId="77777777" w:rsidR="00FD132D" w:rsidRDefault="00E06031" w:rsidP="00FB6F1E">
      <w:pPr>
        <w:ind w:left="450"/>
        <w:rPr>
          <w:sz w:val="22"/>
          <w:szCs w:val="22"/>
        </w:rPr>
      </w:pPr>
      <w:r w:rsidRPr="00F82303">
        <w:rPr>
          <w:sz w:val="22"/>
          <w:szCs w:val="22"/>
        </w:rPr>
        <w:t xml:space="preserve">7. Apply and interpret health and safety standards and regulations for the </w:t>
      </w:r>
      <w:r w:rsidR="00350DF8" w:rsidRPr="00F82303">
        <w:rPr>
          <w:sz w:val="22"/>
          <w:szCs w:val="22"/>
        </w:rPr>
        <w:t>workplace</w:t>
      </w:r>
      <w:r w:rsidRPr="00F82303">
        <w:rPr>
          <w:sz w:val="22"/>
          <w:szCs w:val="22"/>
        </w:rPr>
        <w:t xml:space="preserve"> environment</w:t>
      </w:r>
      <w:r w:rsidR="00FB6F1E">
        <w:rPr>
          <w:sz w:val="22"/>
          <w:szCs w:val="22"/>
        </w:rPr>
        <w:t>.</w:t>
      </w:r>
    </w:p>
    <w:p w14:paraId="6F015582" w14:textId="77777777" w:rsidR="00FD132D" w:rsidRDefault="00E06031" w:rsidP="00FB6F1E">
      <w:pPr>
        <w:ind w:left="450"/>
        <w:rPr>
          <w:sz w:val="22"/>
          <w:szCs w:val="22"/>
        </w:rPr>
      </w:pPr>
      <w:r w:rsidRPr="00F82303">
        <w:rPr>
          <w:sz w:val="22"/>
          <w:szCs w:val="22"/>
        </w:rPr>
        <w:t>8. Apply feasible approaches to controlling worker exposure to health and safety hazards to a specific industrial</w:t>
      </w:r>
      <w:r w:rsidR="00350DF8">
        <w:rPr>
          <w:sz w:val="22"/>
          <w:szCs w:val="22"/>
        </w:rPr>
        <w:t xml:space="preserve"> </w:t>
      </w:r>
      <w:r w:rsidRPr="00F82303">
        <w:rPr>
          <w:sz w:val="22"/>
          <w:szCs w:val="22"/>
        </w:rPr>
        <w:t>setting.</w:t>
      </w:r>
    </w:p>
    <w:p w14:paraId="3AAEF662" w14:textId="2FA1D8A7" w:rsidR="00A76B6D" w:rsidRDefault="00E06031" w:rsidP="00FD132D">
      <w:pPr>
        <w:ind w:left="630" w:hanging="180"/>
        <w:rPr>
          <w:sz w:val="22"/>
          <w:szCs w:val="22"/>
        </w:rPr>
      </w:pPr>
      <w:r w:rsidRPr="00F82303">
        <w:rPr>
          <w:sz w:val="22"/>
          <w:szCs w:val="22"/>
        </w:rPr>
        <w:t>9. Describe how the social and economic context of work affects workers’ and employers’ ability to control threats to health and safety.</w:t>
      </w:r>
    </w:p>
    <w:p w14:paraId="428CF79A" w14:textId="77777777" w:rsidR="006F21AA" w:rsidRPr="00F82303" w:rsidRDefault="006F21AA" w:rsidP="00FD132D">
      <w:pPr>
        <w:ind w:left="630" w:hanging="180"/>
        <w:rPr>
          <w:sz w:val="22"/>
          <w:szCs w:val="22"/>
        </w:rPr>
      </w:pPr>
    </w:p>
    <w:p w14:paraId="652EE318" w14:textId="77777777" w:rsidR="00A76B6D" w:rsidRPr="00F82303" w:rsidRDefault="00A76B6D" w:rsidP="00A76B6D">
      <w:pPr>
        <w:pStyle w:val="Heading1"/>
        <w:ind w:left="0"/>
        <w:rPr>
          <w:rFonts w:asciiTheme="minorHAnsi" w:hAnsiTheme="minorHAnsi" w:cstheme="minorHAnsi"/>
          <w:b w:val="0"/>
          <w:sz w:val="22"/>
          <w:szCs w:val="22"/>
        </w:rPr>
      </w:pPr>
      <w:r w:rsidRPr="00F82303">
        <w:rPr>
          <w:rFonts w:asciiTheme="minorHAnsi" w:hAnsiTheme="minorHAnsi" w:cstheme="minorHAnsi"/>
          <w:b w:val="0"/>
          <w:sz w:val="22"/>
          <w:szCs w:val="22"/>
        </w:rPr>
        <w:t>***Everything in this syllabus is subject to change including readings and assignments***</w:t>
      </w:r>
    </w:p>
    <w:p w14:paraId="7A6AF6B1" w14:textId="77777777" w:rsidR="00A76B6D" w:rsidRPr="00F82303" w:rsidRDefault="00A76B6D" w:rsidP="00035046">
      <w:pPr>
        <w:rPr>
          <w:rFonts w:cstheme="minorHAnsi"/>
          <w:b/>
          <w:bCs/>
          <w:sz w:val="22"/>
          <w:szCs w:val="22"/>
        </w:rPr>
      </w:pPr>
    </w:p>
    <w:p w14:paraId="73348633" w14:textId="4B5A6C07" w:rsidR="00035046" w:rsidRPr="00F82303" w:rsidRDefault="00035046" w:rsidP="00035046">
      <w:pPr>
        <w:rPr>
          <w:rFonts w:cstheme="minorHAnsi"/>
          <w:b/>
          <w:bCs/>
          <w:sz w:val="22"/>
          <w:szCs w:val="22"/>
        </w:rPr>
      </w:pPr>
      <w:r w:rsidRPr="00F82303">
        <w:rPr>
          <w:rFonts w:cstheme="minorHAnsi"/>
          <w:b/>
          <w:bCs/>
          <w:sz w:val="22"/>
          <w:szCs w:val="22"/>
        </w:rPr>
        <w:t xml:space="preserve">Required </w:t>
      </w:r>
      <w:r w:rsidR="00A54A82">
        <w:rPr>
          <w:rFonts w:cstheme="minorHAnsi"/>
          <w:b/>
          <w:bCs/>
          <w:sz w:val="22"/>
          <w:szCs w:val="22"/>
        </w:rPr>
        <w:t xml:space="preserve">and Suggested </w:t>
      </w:r>
      <w:r w:rsidRPr="00F82303">
        <w:rPr>
          <w:rFonts w:cstheme="minorHAnsi"/>
          <w:b/>
          <w:bCs/>
          <w:sz w:val="22"/>
          <w:szCs w:val="22"/>
        </w:rPr>
        <w:t>Textbook and Readings</w:t>
      </w:r>
    </w:p>
    <w:p w14:paraId="1D3C84BC" w14:textId="53494147" w:rsidR="00B9115D" w:rsidRPr="00016F64" w:rsidRDefault="00E06031" w:rsidP="00B9115D">
      <w:pPr>
        <w:rPr>
          <w:sz w:val="22"/>
          <w:szCs w:val="22"/>
        </w:rPr>
      </w:pPr>
      <w:r w:rsidRPr="00F82303">
        <w:rPr>
          <w:sz w:val="22"/>
          <w:szCs w:val="22"/>
        </w:rPr>
        <w:t xml:space="preserve">The </w:t>
      </w:r>
      <w:r w:rsidR="00A54A82">
        <w:rPr>
          <w:sz w:val="22"/>
          <w:szCs w:val="22"/>
        </w:rPr>
        <w:t xml:space="preserve">required </w:t>
      </w:r>
      <w:r w:rsidRPr="00F82303">
        <w:rPr>
          <w:sz w:val="22"/>
          <w:szCs w:val="22"/>
        </w:rPr>
        <w:t xml:space="preserve">textbook for this course, </w:t>
      </w:r>
      <w:r w:rsidRPr="00F82303">
        <w:rPr>
          <w:i/>
          <w:iCs/>
          <w:sz w:val="22"/>
          <w:szCs w:val="22"/>
        </w:rPr>
        <w:t>The NIOSH Pocket Guide to Chemical Hazards,</w:t>
      </w:r>
      <w:r w:rsidRPr="00F82303">
        <w:rPr>
          <w:sz w:val="22"/>
          <w:szCs w:val="22"/>
        </w:rPr>
        <w:t xml:space="preserve"> </w:t>
      </w:r>
      <w:r w:rsidR="00854F4F" w:rsidRPr="00F82303">
        <w:rPr>
          <w:sz w:val="22"/>
          <w:szCs w:val="22"/>
        </w:rPr>
        <w:t>can be accessed free of charge as a NIOSH app</w:t>
      </w:r>
      <w:r w:rsidRPr="00F82303">
        <w:rPr>
          <w:sz w:val="22"/>
          <w:szCs w:val="22"/>
        </w:rPr>
        <w:t xml:space="preserve">. </w:t>
      </w:r>
      <w:r w:rsidR="00B9115D">
        <w:rPr>
          <w:sz w:val="22"/>
          <w:szCs w:val="22"/>
        </w:rPr>
        <w:t>Free online apps (Please do not pay for these apps):</w:t>
      </w:r>
    </w:p>
    <w:p w14:paraId="35BCD20D" w14:textId="77777777" w:rsidR="00B9115D" w:rsidRPr="00F6154E" w:rsidRDefault="00B9115D" w:rsidP="00B9115D">
      <w:pPr>
        <w:pStyle w:val="ListParagraph"/>
        <w:numPr>
          <w:ilvl w:val="0"/>
          <w:numId w:val="6"/>
        </w:numPr>
        <w:rPr>
          <w:sz w:val="22"/>
          <w:szCs w:val="22"/>
        </w:rPr>
      </w:pPr>
      <w:r w:rsidRPr="00F6154E">
        <w:rPr>
          <w:sz w:val="22"/>
          <w:szCs w:val="22"/>
        </w:rPr>
        <w:t xml:space="preserve">NIOSH apps at: </w:t>
      </w:r>
      <w:hyperlink r:id="rId12" w:history="1">
        <w:r w:rsidRPr="00F6154E">
          <w:rPr>
            <w:rStyle w:val="Hyperlink"/>
            <w:sz w:val="22"/>
            <w:szCs w:val="22"/>
          </w:rPr>
          <w:t>https://www.cdc.gov/niosh/pubs/apps/default.html</w:t>
        </w:r>
      </w:hyperlink>
    </w:p>
    <w:p w14:paraId="27D30794" w14:textId="77777777" w:rsidR="00B9115D" w:rsidRPr="00A7433B" w:rsidRDefault="00B9115D" w:rsidP="00B9115D">
      <w:pPr>
        <w:pStyle w:val="ListParagraph"/>
        <w:numPr>
          <w:ilvl w:val="0"/>
          <w:numId w:val="6"/>
        </w:numPr>
        <w:rPr>
          <w:rStyle w:val="Hyperlink"/>
          <w:color w:val="auto"/>
          <w:sz w:val="22"/>
          <w:szCs w:val="22"/>
          <w:u w:val="none"/>
        </w:rPr>
      </w:pPr>
      <w:r w:rsidRPr="00F6154E">
        <w:rPr>
          <w:sz w:val="22"/>
          <w:szCs w:val="22"/>
        </w:rPr>
        <w:t xml:space="preserve">The NIOSH Pocket Guide to Chemical Hazards app at: </w:t>
      </w:r>
      <w:hyperlink r:id="rId13" w:history="1">
        <w:r w:rsidRPr="00F6154E">
          <w:rPr>
            <w:rStyle w:val="Hyperlink"/>
            <w:sz w:val="22"/>
            <w:szCs w:val="22"/>
          </w:rPr>
          <w:t>https://www.cdc.gov/niosh/npg/mobilepocketguide.html</w:t>
        </w:r>
      </w:hyperlink>
    </w:p>
    <w:p w14:paraId="6EF0554B" w14:textId="1C84B8D1" w:rsidR="00A7433B" w:rsidRPr="00F6154E" w:rsidRDefault="00A7433B" w:rsidP="00B9115D">
      <w:pPr>
        <w:pStyle w:val="ListParagraph"/>
        <w:numPr>
          <w:ilvl w:val="0"/>
          <w:numId w:val="6"/>
        </w:numPr>
        <w:rPr>
          <w:sz w:val="22"/>
          <w:szCs w:val="22"/>
        </w:rPr>
      </w:pPr>
      <w:r w:rsidRPr="00120A92">
        <w:rPr>
          <w:sz w:val="22"/>
          <w:szCs w:val="22"/>
        </w:rPr>
        <w:t xml:space="preserve">OSHA </w:t>
      </w:r>
      <w:r w:rsidR="00120A92" w:rsidRPr="00120A92">
        <w:rPr>
          <w:sz w:val="22"/>
          <w:szCs w:val="22"/>
        </w:rPr>
        <w:t>Industrial Hygiene manual</w:t>
      </w:r>
      <w:r w:rsidR="00120A92">
        <w:rPr>
          <w:sz w:val="22"/>
          <w:szCs w:val="22"/>
        </w:rPr>
        <w:t xml:space="preserve"> at</w:t>
      </w:r>
      <w:r w:rsidR="00120A92" w:rsidRPr="00120A92">
        <w:rPr>
          <w:sz w:val="22"/>
          <w:szCs w:val="22"/>
        </w:rPr>
        <w:t xml:space="preserve">: </w:t>
      </w:r>
      <w:hyperlink r:id="rId14" w:history="1">
        <w:r w:rsidR="00120A92" w:rsidRPr="00FF34DC">
          <w:rPr>
            <w:rStyle w:val="Hyperlink"/>
            <w:sz w:val="22"/>
            <w:szCs w:val="22"/>
          </w:rPr>
          <w:t>https://www.osha.gov/sites/default/files/training-library_industrial_hygiene.pdf</w:t>
        </w:r>
      </w:hyperlink>
      <w:r w:rsidR="00120A92">
        <w:rPr>
          <w:sz w:val="22"/>
          <w:szCs w:val="22"/>
        </w:rPr>
        <w:t xml:space="preserve"> </w:t>
      </w:r>
    </w:p>
    <w:p w14:paraId="3604D07B" w14:textId="77777777" w:rsidR="00A54A82" w:rsidRDefault="00A54A82" w:rsidP="000406F7">
      <w:pPr>
        <w:rPr>
          <w:sz w:val="22"/>
          <w:szCs w:val="22"/>
        </w:rPr>
      </w:pPr>
    </w:p>
    <w:p w14:paraId="3063967C" w14:textId="0B197566" w:rsidR="000406F7" w:rsidRPr="00016F64" w:rsidRDefault="005A2A61" w:rsidP="000406F7">
      <w:pPr>
        <w:rPr>
          <w:sz w:val="22"/>
          <w:szCs w:val="22"/>
        </w:rPr>
      </w:pPr>
      <w:r w:rsidRPr="00016F64">
        <w:rPr>
          <w:sz w:val="22"/>
          <w:szCs w:val="22"/>
        </w:rPr>
        <w:t>Additional readings</w:t>
      </w:r>
      <w:r>
        <w:rPr>
          <w:sz w:val="22"/>
          <w:szCs w:val="22"/>
        </w:rPr>
        <w:t xml:space="preserve"> for case studies may be</w:t>
      </w:r>
      <w:r w:rsidRPr="00016F64">
        <w:rPr>
          <w:sz w:val="22"/>
          <w:szCs w:val="22"/>
        </w:rPr>
        <w:t xml:space="preserve"> provided as pdfs on course website</w:t>
      </w:r>
      <w:r>
        <w:rPr>
          <w:sz w:val="22"/>
          <w:szCs w:val="22"/>
        </w:rPr>
        <w:t xml:space="preserve">. </w:t>
      </w:r>
      <w:r w:rsidR="005D49BC">
        <w:rPr>
          <w:sz w:val="22"/>
          <w:szCs w:val="22"/>
        </w:rPr>
        <w:t>O</w:t>
      </w:r>
      <w:r w:rsidR="00E06031" w:rsidRPr="00F82303">
        <w:rPr>
          <w:sz w:val="22"/>
          <w:szCs w:val="22"/>
        </w:rPr>
        <w:t>ther material</w:t>
      </w:r>
      <w:r w:rsidR="005D49BC">
        <w:rPr>
          <w:sz w:val="22"/>
          <w:szCs w:val="22"/>
        </w:rPr>
        <w:t>s</w:t>
      </w:r>
      <w:r w:rsidR="00E06031" w:rsidRPr="00F82303">
        <w:rPr>
          <w:sz w:val="22"/>
          <w:szCs w:val="22"/>
        </w:rPr>
        <w:t xml:space="preserve"> will be </w:t>
      </w:r>
      <w:r>
        <w:rPr>
          <w:sz w:val="22"/>
          <w:szCs w:val="22"/>
        </w:rPr>
        <w:t>available</w:t>
      </w:r>
      <w:r w:rsidR="00E06031" w:rsidRPr="00F82303">
        <w:rPr>
          <w:sz w:val="22"/>
          <w:szCs w:val="22"/>
        </w:rPr>
        <w:t xml:space="preserve"> on Canvas</w:t>
      </w:r>
      <w:r w:rsidR="000D3A9E" w:rsidRPr="00F82303">
        <w:rPr>
          <w:sz w:val="22"/>
          <w:szCs w:val="22"/>
        </w:rPr>
        <w:t>, at the library, or in class</w:t>
      </w:r>
      <w:r w:rsidR="00E06031" w:rsidRPr="00F82303">
        <w:rPr>
          <w:sz w:val="22"/>
          <w:szCs w:val="22"/>
        </w:rPr>
        <w:t xml:space="preserve">, including the videos </w:t>
      </w:r>
      <w:r w:rsidR="00B9115D">
        <w:rPr>
          <w:sz w:val="22"/>
          <w:szCs w:val="22"/>
        </w:rPr>
        <w:t>as background references</w:t>
      </w:r>
      <w:r w:rsidR="00E06031" w:rsidRPr="00F82303">
        <w:rPr>
          <w:sz w:val="22"/>
          <w:szCs w:val="22"/>
        </w:rPr>
        <w:t xml:space="preserve">. </w:t>
      </w:r>
    </w:p>
    <w:p w14:paraId="5CAB03A4" w14:textId="77777777" w:rsidR="00016F64" w:rsidRPr="00016F64" w:rsidRDefault="00016F64" w:rsidP="00016F64">
      <w:pPr>
        <w:rPr>
          <w:sz w:val="22"/>
          <w:szCs w:val="22"/>
        </w:rPr>
      </w:pPr>
    </w:p>
    <w:p w14:paraId="45628BB8" w14:textId="1BE29A9E" w:rsidR="00016F64" w:rsidRPr="00016F64" w:rsidRDefault="00016F64" w:rsidP="00016F64">
      <w:pPr>
        <w:rPr>
          <w:sz w:val="22"/>
          <w:szCs w:val="22"/>
        </w:rPr>
      </w:pPr>
      <w:r w:rsidRPr="00016F64">
        <w:rPr>
          <w:sz w:val="22"/>
          <w:szCs w:val="22"/>
        </w:rPr>
        <w:lastRenderedPageBreak/>
        <w:t xml:space="preserve">Suggested General References </w:t>
      </w:r>
      <w:r w:rsidR="006A1E9B">
        <w:rPr>
          <w:sz w:val="22"/>
          <w:szCs w:val="22"/>
        </w:rPr>
        <w:t>(</w:t>
      </w:r>
      <w:r w:rsidRPr="00016F64">
        <w:rPr>
          <w:sz w:val="22"/>
          <w:szCs w:val="22"/>
        </w:rPr>
        <w:t xml:space="preserve">These </w:t>
      </w:r>
      <w:r w:rsidR="0019607C">
        <w:rPr>
          <w:sz w:val="22"/>
          <w:szCs w:val="22"/>
        </w:rPr>
        <w:t>may be</w:t>
      </w:r>
      <w:r w:rsidRPr="00016F64">
        <w:rPr>
          <w:sz w:val="22"/>
          <w:szCs w:val="22"/>
        </w:rPr>
        <w:t xml:space="preserve"> available for use in the </w:t>
      </w:r>
      <w:r w:rsidR="0019607C">
        <w:rPr>
          <w:sz w:val="22"/>
          <w:szCs w:val="22"/>
        </w:rPr>
        <w:t xml:space="preserve">SPH </w:t>
      </w:r>
      <w:r w:rsidRPr="00016F64">
        <w:rPr>
          <w:sz w:val="22"/>
          <w:szCs w:val="22"/>
        </w:rPr>
        <w:t xml:space="preserve">Library </w:t>
      </w:r>
      <w:r w:rsidR="0019607C">
        <w:rPr>
          <w:sz w:val="22"/>
          <w:szCs w:val="22"/>
        </w:rPr>
        <w:t>or in Field Research Group Library</w:t>
      </w:r>
      <w:r w:rsidR="000406F7">
        <w:rPr>
          <w:sz w:val="22"/>
          <w:szCs w:val="22"/>
        </w:rPr>
        <w:t>)</w:t>
      </w:r>
      <w:r w:rsidRPr="00016F64">
        <w:rPr>
          <w:sz w:val="22"/>
          <w:szCs w:val="22"/>
        </w:rPr>
        <w:t>:</w:t>
      </w:r>
    </w:p>
    <w:p w14:paraId="5C36D8C8" w14:textId="5187A9D0" w:rsidR="00510945" w:rsidRPr="00F6154E" w:rsidRDefault="00510945" w:rsidP="00F6154E">
      <w:pPr>
        <w:pStyle w:val="ListParagraph"/>
        <w:numPr>
          <w:ilvl w:val="0"/>
          <w:numId w:val="7"/>
        </w:numPr>
        <w:rPr>
          <w:sz w:val="22"/>
          <w:szCs w:val="22"/>
        </w:rPr>
      </w:pPr>
      <w:r w:rsidRPr="00F6154E">
        <w:rPr>
          <w:sz w:val="22"/>
          <w:szCs w:val="22"/>
        </w:rPr>
        <w:t>ACGIH TLV Booklets (also provided during class when needed).</w:t>
      </w:r>
    </w:p>
    <w:p w14:paraId="3F636A15" w14:textId="7AD8281C" w:rsidR="000406F7" w:rsidRPr="00F6154E" w:rsidRDefault="000406F7" w:rsidP="00F6154E">
      <w:pPr>
        <w:pStyle w:val="ListParagraph"/>
        <w:numPr>
          <w:ilvl w:val="0"/>
          <w:numId w:val="7"/>
        </w:numPr>
        <w:rPr>
          <w:sz w:val="22"/>
          <w:szCs w:val="22"/>
        </w:rPr>
      </w:pPr>
      <w:r w:rsidRPr="00F6154E">
        <w:rPr>
          <w:sz w:val="22"/>
          <w:szCs w:val="22"/>
        </w:rPr>
        <w:t xml:space="preserve">Morgan, M.S., Horstman, S.W.  Introduction to Occupational Hygiene.  2013.  </w:t>
      </w:r>
    </w:p>
    <w:p w14:paraId="7096E0BE" w14:textId="37582359" w:rsidR="00016F64" w:rsidRPr="00F6154E" w:rsidRDefault="00016F64" w:rsidP="00F6154E">
      <w:pPr>
        <w:pStyle w:val="ListParagraph"/>
        <w:numPr>
          <w:ilvl w:val="0"/>
          <w:numId w:val="7"/>
        </w:numPr>
        <w:rPr>
          <w:sz w:val="22"/>
          <w:szCs w:val="22"/>
        </w:rPr>
      </w:pPr>
      <w:r w:rsidRPr="00F6154E">
        <w:rPr>
          <w:sz w:val="22"/>
          <w:szCs w:val="22"/>
        </w:rPr>
        <w:t xml:space="preserve">American Conference of Governmental Industrial Hygienists.  Documentation of the Threshold Limit Values. </w:t>
      </w:r>
    </w:p>
    <w:p w14:paraId="6738BD20" w14:textId="77777777" w:rsidR="00016F64" w:rsidRPr="00F6154E" w:rsidRDefault="00016F64" w:rsidP="00F6154E">
      <w:pPr>
        <w:pStyle w:val="ListParagraph"/>
        <w:numPr>
          <w:ilvl w:val="0"/>
          <w:numId w:val="7"/>
        </w:numPr>
        <w:rPr>
          <w:sz w:val="22"/>
          <w:szCs w:val="22"/>
        </w:rPr>
      </w:pPr>
      <w:r w:rsidRPr="00F6154E">
        <w:rPr>
          <w:sz w:val="22"/>
          <w:szCs w:val="22"/>
        </w:rPr>
        <w:t>Anna DH, ed.  The Occupational Environment - Its Evaluation, Control and Management.  Third Edition. Fairfax, VA:  American Industrial Hygiene Association, 2010.</w:t>
      </w:r>
    </w:p>
    <w:p w14:paraId="06BC683E" w14:textId="77777777" w:rsidR="00016F64" w:rsidRPr="00F6154E" w:rsidRDefault="00016F64" w:rsidP="00F6154E">
      <w:pPr>
        <w:pStyle w:val="ListParagraph"/>
        <w:numPr>
          <w:ilvl w:val="0"/>
          <w:numId w:val="7"/>
        </w:numPr>
        <w:rPr>
          <w:sz w:val="22"/>
          <w:szCs w:val="22"/>
        </w:rPr>
      </w:pPr>
      <w:proofErr w:type="spellStart"/>
      <w:r w:rsidRPr="00F6154E">
        <w:rPr>
          <w:sz w:val="22"/>
          <w:szCs w:val="22"/>
        </w:rPr>
        <w:t>Dinardi</w:t>
      </w:r>
      <w:proofErr w:type="spellEnd"/>
      <w:r w:rsidRPr="00F6154E">
        <w:rPr>
          <w:sz w:val="22"/>
          <w:szCs w:val="22"/>
        </w:rPr>
        <w:t xml:space="preserve"> SR.  Calculation Methods for Industrial Hygiene.  New York: Van Nostrand Reinhold, 1995.</w:t>
      </w:r>
    </w:p>
    <w:p w14:paraId="04F7D06B" w14:textId="77777777" w:rsidR="00016F64" w:rsidRPr="00F6154E" w:rsidRDefault="00016F64" w:rsidP="00F6154E">
      <w:pPr>
        <w:pStyle w:val="ListParagraph"/>
        <w:numPr>
          <w:ilvl w:val="0"/>
          <w:numId w:val="7"/>
        </w:numPr>
        <w:rPr>
          <w:sz w:val="22"/>
          <w:szCs w:val="22"/>
        </w:rPr>
      </w:pPr>
      <w:r w:rsidRPr="00F6154E">
        <w:rPr>
          <w:sz w:val="22"/>
          <w:szCs w:val="22"/>
        </w:rPr>
        <w:t>Finkel AJ.  Hamilton and Hardy's Industrial Toxicology.  4th Ed.  Littleton, MA: PSG Publishing Co.  1983.</w:t>
      </w:r>
    </w:p>
    <w:p w14:paraId="32034DB2" w14:textId="77777777" w:rsidR="00016F64" w:rsidRPr="00F6154E" w:rsidRDefault="00016F64" w:rsidP="00F6154E">
      <w:pPr>
        <w:pStyle w:val="ListParagraph"/>
        <w:numPr>
          <w:ilvl w:val="0"/>
          <w:numId w:val="7"/>
        </w:numPr>
        <w:rPr>
          <w:sz w:val="22"/>
          <w:szCs w:val="22"/>
        </w:rPr>
      </w:pPr>
      <w:r w:rsidRPr="00F6154E">
        <w:rPr>
          <w:sz w:val="22"/>
          <w:szCs w:val="22"/>
        </w:rPr>
        <w:t>Finucane EW.  Definition, Conversions, and Calculations for Occupational Safety and Health Professionals.  Boca Raton, FL: Lewis Publishers, 1993.</w:t>
      </w:r>
    </w:p>
    <w:p w14:paraId="43C881AD" w14:textId="77777777" w:rsidR="00016F64" w:rsidRPr="00F6154E" w:rsidRDefault="00016F64" w:rsidP="00F6154E">
      <w:pPr>
        <w:pStyle w:val="ListParagraph"/>
        <w:numPr>
          <w:ilvl w:val="0"/>
          <w:numId w:val="7"/>
        </w:numPr>
        <w:rPr>
          <w:sz w:val="22"/>
          <w:szCs w:val="22"/>
        </w:rPr>
      </w:pPr>
      <w:r w:rsidRPr="00F6154E">
        <w:rPr>
          <w:sz w:val="22"/>
          <w:szCs w:val="22"/>
        </w:rPr>
        <w:t>Perkins JL.  Modern Industrial Hygiene.  Volume I.  Recognition and Evaluation of Chemical Agents.  New York:  Van Nostrand Reinhold, 1997.</w:t>
      </w:r>
    </w:p>
    <w:p w14:paraId="7E23A5C8" w14:textId="77777777" w:rsidR="00016F64" w:rsidRPr="00F6154E" w:rsidRDefault="00016F64" w:rsidP="00F6154E">
      <w:pPr>
        <w:pStyle w:val="ListParagraph"/>
        <w:numPr>
          <w:ilvl w:val="0"/>
          <w:numId w:val="7"/>
        </w:numPr>
        <w:rPr>
          <w:sz w:val="22"/>
          <w:szCs w:val="22"/>
        </w:rPr>
      </w:pPr>
      <w:r w:rsidRPr="00F6154E">
        <w:rPr>
          <w:sz w:val="22"/>
          <w:szCs w:val="22"/>
        </w:rPr>
        <w:t>Berger EH, et al, eds.  The Noise Manual. 5th edition.  Fairfax, VA: American Industrial Hygiene Association, 2000.</w:t>
      </w:r>
    </w:p>
    <w:p w14:paraId="389BE4FD" w14:textId="77777777" w:rsidR="00016F64" w:rsidRPr="00F6154E" w:rsidRDefault="00016F64" w:rsidP="00F6154E">
      <w:pPr>
        <w:pStyle w:val="ListParagraph"/>
        <w:numPr>
          <w:ilvl w:val="0"/>
          <w:numId w:val="7"/>
        </w:numPr>
        <w:rPr>
          <w:sz w:val="22"/>
          <w:szCs w:val="22"/>
        </w:rPr>
      </w:pPr>
      <w:proofErr w:type="spellStart"/>
      <w:r w:rsidRPr="00F6154E">
        <w:rPr>
          <w:sz w:val="22"/>
          <w:szCs w:val="22"/>
        </w:rPr>
        <w:t>Plog</w:t>
      </w:r>
      <w:proofErr w:type="spellEnd"/>
      <w:r w:rsidRPr="00F6154E">
        <w:rPr>
          <w:sz w:val="22"/>
          <w:szCs w:val="22"/>
        </w:rPr>
        <w:t>, B.A., ed., Fundamentals of Industrial Hygiene, 4th Ed. National Safety Council, Chicago, IL, 1996.</w:t>
      </w:r>
    </w:p>
    <w:p w14:paraId="2DEADAD4" w14:textId="4FAC9726" w:rsidR="001D31BA" w:rsidRPr="00F6154E" w:rsidRDefault="00016F64" w:rsidP="00F6154E">
      <w:pPr>
        <w:pStyle w:val="ListParagraph"/>
        <w:numPr>
          <w:ilvl w:val="0"/>
          <w:numId w:val="7"/>
        </w:numPr>
        <w:rPr>
          <w:sz w:val="22"/>
          <w:szCs w:val="22"/>
        </w:rPr>
      </w:pPr>
      <w:proofErr w:type="spellStart"/>
      <w:r w:rsidRPr="00F6154E">
        <w:rPr>
          <w:sz w:val="22"/>
          <w:szCs w:val="22"/>
        </w:rPr>
        <w:t>Popendorf</w:t>
      </w:r>
      <w:proofErr w:type="spellEnd"/>
      <w:r w:rsidRPr="00F6154E">
        <w:rPr>
          <w:sz w:val="22"/>
          <w:szCs w:val="22"/>
        </w:rPr>
        <w:t xml:space="preserve"> WS.  Industrial Hygiene Control of Chemical Hazards.  Boca Raton, FL: CRC Press, 2006.</w:t>
      </w:r>
    </w:p>
    <w:p w14:paraId="03049C2A" w14:textId="4C71D122" w:rsidR="00035046" w:rsidRPr="00F82303" w:rsidRDefault="00035046" w:rsidP="5BDBABB0">
      <w:pPr>
        <w:rPr>
          <w:sz w:val="22"/>
          <w:szCs w:val="22"/>
        </w:rPr>
      </w:pPr>
    </w:p>
    <w:p w14:paraId="75DD05B2" w14:textId="68EE400A" w:rsidR="007A0C0A" w:rsidRPr="007A0C0A" w:rsidRDefault="00035046" w:rsidP="0088528E">
      <w:pPr>
        <w:rPr>
          <w:rFonts w:cstheme="minorHAnsi"/>
          <w:b/>
          <w:bCs/>
          <w:sz w:val="22"/>
          <w:szCs w:val="22"/>
        </w:rPr>
      </w:pPr>
      <w:r w:rsidRPr="00F82303">
        <w:rPr>
          <w:rFonts w:cstheme="minorHAnsi"/>
          <w:b/>
          <w:bCs/>
          <w:sz w:val="22"/>
          <w:szCs w:val="22"/>
        </w:rPr>
        <w:t>Assessment</w:t>
      </w:r>
      <w:r w:rsidR="005E47D8" w:rsidRPr="00F82303">
        <w:rPr>
          <w:rFonts w:cstheme="minorHAnsi"/>
          <w:b/>
          <w:bCs/>
          <w:sz w:val="22"/>
          <w:szCs w:val="22"/>
        </w:rPr>
        <w:t xml:space="preserve"> &amp;</w:t>
      </w:r>
      <w:r w:rsidR="005E47D8">
        <w:rPr>
          <w:rFonts w:cstheme="minorHAnsi"/>
          <w:b/>
          <w:bCs/>
          <w:sz w:val="22"/>
          <w:szCs w:val="22"/>
        </w:rPr>
        <w:t xml:space="preserve"> </w:t>
      </w:r>
      <w:r w:rsidR="005E47D8" w:rsidRPr="00F82303">
        <w:rPr>
          <w:rFonts w:cstheme="minorHAnsi"/>
          <w:b/>
          <w:bCs/>
          <w:sz w:val="22"/>
          <w:szCs w:val="22"/>
        </w:rPr>
        <w:t>Grading</w:t>
      </w:r>
    </w:p>
    <w:p w14:paraId="382A7CBA" w14:textId="7F39E1BE" w:rsidR="009238DD" w:rsidRDefault="00624D47" w:rsidP="004A5E63">
      <w:pPr>
        <w:rPr>
          <w:sz w:val="22"/>
          <w:szCs w:val="22"/>
        </w:rPr>
      </w:pPr>
      <w:r w:rsidRPr="00624D47">
        <w:rPr>
          <w:sz w:val="22"/>
          <w:szCs w:val="22"/>
        </w:rPr>
        <w:t>Detailed information about each of the assignment components, expectations, and grading criteria (rubric</w:t>
      </w:r>
      <w:r w:rsidR="000F758A">
        <w:rPr>
          <w:sz w:val="22"/>
          <w:szCs w:val="22"/>
        </w:rPr>
        <w:t>, if any</w:t>
      </w:r>
      <w:r w:rsidRPr="00624D47">
        <w:rPr>
          <w:sz w:val="22"/>
          <w:szCs w:val="22"/>
        </w:rPr>
        <w:t xml:space="preserve">) will be included on the </w:t>
      </w:r>
      <w:r w:rsidR="00635948">
        <w:rPr>
          <w:sz w:val="22"/>
          <w:szCs w:val="22"/>
        </w:rPr>
        <w:t>Canvas</w:t>
      </w:r>
      <w:r w:rsidRPr="00624D47">
        <w:rPr>
          <w:sz w:val="22"/>
          <w:szCs w:val="22"/>
        </w:rPr>
        <w:t xml:space="preserve"> site. Overall, your grade will consist of your homework on </w:t>
      </w:r>
      <w:r w:rsidR="00635948">
        <w:rPr>
          <w:sz w:val="22"/>
          <w:szCs w:val="22"/>
        </w:rPr>
        <w:t>progress towards your final project</w:t>
      </w:r>
      <w:r w:rsidRPr="00624D47">
        <w:rPr>
          <w:sz w:val="22"/>
          <w:szCs w:val="22"/>
        </w:rPr>
        <w:t xml:space="preserve"> (A-</w:t>
      </w:r>
      <w:r w:rsidR="000100FE">
        <w:rPr>
          <w:sz w:val="22"/>
          <w:szCs w:val="22"/>
        </w:rPr>
        <w:t>J</w:t>
      </w:r>
      <w:r w:rsidRPr="00624D47">
        <w:rPr>
          <w:sz w:val="22"/>
          <w:szCs w:val="22"/>
        </w:rPr>
        <w:t>), and final project (</w:t>
      </w:r>
      <w:r w:rsidR="000100FE">
        <w:rPr>
          <w:sz w:val="22"/>
          <w:szCs w:val="22"/>
        </w:rPr>
        <w:t>K</w:t>
      </w:r>
      <w:r w:rsidR="000F758A">
        <w:rPr>
          <w:sz w:val="22"/>
          <w:szCs w:val="22"/>
        </w:rPr>
        <w:t xml:space="preserve"> and </w:t>
      </w:r>
      <w:r w:rsidR="000100FE">
        <w:rPr>
          <w:sz w:val="22"/>
          <w:szCs w:val="22"/>
        </w:rPr>
        <w:t>L</w:t>
      </w:r>
      <w:r w:rsidR="000F758A">
        <w:rPr>
          <w:sz w:val="22"/>
          <w:szCs w:val="22"/>
        </w:rPr>
        <w:t>)</w:t>
      </w:r>
      <w:r w:rsidRPr="00624D47">
        <w:rPr>
          <w:sz w:val="22"/>
          <w:szCs w:val="22"/>
        </w:rPr>
        <w:t>.</w:t>
      </w:r>
      <w:r w:rsidR="004A5E63" w:rsidRPr="004A5E63">
        <w:rPr>
          <w:sz w:val="22"/>
          <w:szCs w:val="22"/>
        </w:rPr>
        <w:t xml:space="preserve"> Always submit your assignments via the Canvas site and</w:t>
      </w:r>
      <w:r w:rsidR="004A5E63">
        <w:rPr>
          <w:sz w:val="22"/>
          <w:szCs w:val="22"/>
        </w:rPr>
        <w:t xml:space="preserve"> n</w:t>
      </w:r>
      <w:r w:rsidR="004A5E63" w:rsidRPr="004A5E63">
        <w:rPr>
          <w:sz w:val="22"/>
          <w:szCs w:val="22"/>
        </w:rPr>
        <w:t>ame the files on your assignments with easily identifiable information, ideally at a minimum, denoting the assignment letter and your name. For example: "</w:t>
      </w:r>
      <w:proofErr w:type="spellStart"/>
      <w:r w:rsidR="004A5E63" w:rsidRPr="004A5E63">
        <w:rPr>
          <w:sz w:val="22"/>
          <w:szCs w:val="22"/>
        </w:rPr>
        <w:t>Assignment_B_Diana_Ceballos</w:t>
      </w:r>
      <w:proofErr w:type="spellEnd"/>
      <w:r w:rsidR="003E3503">
        <w:rPr>
          <w:sz w:val="22"/>
          <w:szCs w:val="22"/>
        </w:rPr>
        <w:t>.</w:t>
      </w:r>
      <w:r w:rsidR="004A5E63" w:rsidRPr="004A5E63">
        <w:rPr>
          <w:sz w:val="22"/>
          <w:szCs w:val="22"/>
        </w:rPr>
        <w:t>"</w:t>
      </w:r>
    </w:p>
    <w:p w14:paraId="2E55C245" w14:textId="77777777" w:rsidR="005E47D8" w:rsidRPr="005E47D8" w:rsidRDefault="005E47D8" w:rsidP="5BDBABB0">
      <w:pPr>
        <w:rPr>
          <w:sz w:val="22"/>
          <w:szCs w:val="22"/>
        </w:rPr>
      </w:pPr>
    </w:p>
    <w:p w14:paraId="606DFEF0" w14:textId="6168EA4B" w:rsidR="0088528E" w:rsidRDefault="0088528E" w:rsidP="5BDBABB0">
      <w:pPr>
        <w:rPr>
          <w:sz w:val="22"/>
          <w:szCs w:val="22"/>
        </w:rPr>
      </w:pPr>
      <w:r w:rsidRPr="0088528E">
        <w:rPr>
          <w:sz w:val="22"/>
          <w:szCs w:val="22"/>
          <w:u w:val="single"/>
        </w:rPr>
        <w:t>Weekly Homework</w:t>
      </w:r>
      <w:r w:rsidR="00D9519F">
        <w:rPr>
          <w:sz w:val="22"/>
          <w:szCs w:val="22"/>
          <w:u w:val="single"/>
        </w:rPr>
        <w:t xml:space="preserve"> (A-</w:t>
      </w:r>
      <w:r w:rsidR="00610541">
        <w:rPr>
          <w:sz w:val="22"/>
          <w:szCs w:val="22"/>
          <w:u w:val="single"/>
        </w:rPr>
        <w:t>M</w:t>
      </w:r>
      <w:r w:rsidR="00D9519F">
        <w:rPr>
          <w:sz w:val="22"/>
          <w:szCs w:val="22"/>
          <w:u w:val="single"/>
        </w:rPr>
        <w:t>)</w:t>
      </w:r>
      <w:r>
        <w:rPr>
          <w:sz w:val="22"/>
          <w:szCs w:val="22"/>
        </w:rPr>
        <w:t xml:space="preserve">: </w:t>
      </w:r>
      <w:r w:rsidR="001B5AB0" w:rsidRPr="00F82303">
        <w:rPr>
          <w:sz w:val="22"/>
          <w:szCs w:val="22"/>
        </w:rPr>
        <w:t xml:space="preserve">There will be </w:t>
      </w:r>
      <w:r w:rsidR="00480455">
        <w:rPr>
          <w:sz w:val="22"/>
          <w:szCs w:val="22"/>
        </w:rPr>
        <w:t xml:space="preserve">a total of </w:t>
      </w:r>
      <w:r w:rsidR="00D73E6F">
        <w:rPr>
          <w:sz w:val="22"/>
          <w:szCs w:val="22"/>
        </w:rPr>
        <w:t>1</w:t>
      </w:r>
      <w:r w:rsidR="00104D62">
        <w:rPr>
          <w:sz w:val="22"/>
          <w:szCs w:val="22"/>
        </w:rPr>
        <w:t>1</w:t>
      </w:r>
      <w:r w:rsidR="0003602A">
        <w:rPr>
          <w:sz w:val="22"/>
          <w:szCs w:val="22"/>
        </w:rPr>
        <w:t xml:space="preserve"> </w:t>
      </w:r>
      <w:r w:rsidR="001B5AB0" w:rsidRPr="00F82303">
        <w:rPr>
          <w:sz w:val="22"/>
          <w:szCs w:val="22"/>
        </w:rPr>
        <w:t>homework assignment</w:t>
      </w:r>
      <w:r>
        <w:rPr>
          <w:sz w:val="22"/>
          <w:szCs w:val="22"/>
        </w:rPr>
        <w:t>s</w:t>
      </w:r>
      <w:r w:rsidR="00A71EAA">
        <w:rPr>
          <w:sz w:val="22"/>
          <w:szCs w:val="22"/>
        </w:rPr>
        <w:t xml:space="preserve"> plus the final project</w:t>
      </w:r>
      <w:r w:rsidR="00480455">
        <w:rPr>
          <w:sz w:val="22"/>
          <w:szCs w:val="22"/>
        </w:rPr>
        <w:t>. Assignments</w:t>
      </w:r>
      <w:r w:rsidR="001B5AB0" w:rsidRPr="00F82303">
        <w:rPr>
          <w:sz w:val="22"/>
          <w:szCs w:val="22"/>
        </w:rPr>
        <w:t xml:space="preserve"> </w:t>
      </w:r>
      <w:r w:rsidR="00293355">
        <w:rPr>
          <w:sz w:val="22"/>
          <w:szCs w:val="22"/>
        </w:rPr>
        <w:t>A</w:t>
      </w:r>
      <w:r w:rsidR="00480455">
        <w:rPr>
          <w:sz w:val="22"/>
          <w:szCs w:val="22"/>
        </w:rPr>
        <w:t xml:space="preserve"> </w:t>
      </w:r>
      <w:r w:rsidR="00293355">
        <w:rPr>
          <w:sz w:val="22"/>
          <w:szCs w:val="22"/>
        </w:rPr>
        <w:t>-</w:t>
      </w:r>
      <w:r w:rsidR="00480455">
        <w:rPr>
          <w:sz w:val="22"/>
          <w:szCs w:val="22"/>
        </w:rPr>
        <w:t xml:space="preserve"> J are</w:t>
      </w:r>
      <w:r w:rsidR="00293355">
        <w:rPr>
          <w:sz w:val="22"/>
          <w:szCs w:val="22"/>
        </w:rPr>
        <w:t xml:space="preserve"> </w:t>
      </w:r>
      <w:r w:rsidR="001B5AB0" w:rsidRPr="00F82303">
        <w:rPr>
          <w:sz w:val="22"/>
          <w:szCs w:val="22"/>
        </w:rPr>
        <w:t xml:space="preserve">worth </w:t>
      </w:r>
      <w:r w:rsidR="009B271C">
        <w:rPr>
          <w:sz w:val="22"/>
          <w:szCs w:val="22"/>
        </w:rPr>
        <w:t>32</w:t>
      </w:r>
      <w:r w:rsidR="00B140B0" w:rsidRPr="00F82303">
        <w:rPr>
          <w:sz w:val="22"/>
          <w:szCs w:val="22"/>
        </w:rPr>
        <w:t>0</w:t>
      </w:r>
      <w:r w:rsidR="001B5AB0" w:rsidRPr="00F82303">
        <w:rPr>
          <w:sz w:val="22"/>
          <w:szCs w:val="22"/>
        </w:rPr>
        <w:t xml:space="preserve"> points </w:t>
      </w:r>
      <w:r w:rsidR="00293355">
        <w:rPr>
          <w:sz w:val="22"/>
          <w:szCs w:val="22"/>
        </w:rPr>
        <w:t>total</w:t>
      </w:r>
      <w:r w:rsidR="00D73E6F">
        <w:rPr>
          <w:sz w:val="22"/>
          <w:szCs w:val="22"/>
        </w:rPr>
        <w:t xml:space="preserve"> throughout the quarter</w:t>
      </w:r>
      <w:r w:rsidR="000F0F04">
        <w:rPr>
          <w:sz w:val="22"/>
          <w:szCs w:val="22"/>
        </w:rPr>
        <w:t xml:space="preserve"> (29.1 each)</w:t>
      </w:r>
      <w:r w:rsidR="007D4A96" w:rsidRPr="00F82303">
        <w:rPr>
          <w:sz w:val="22"/>
          <w:szCs w:val="22"/>
        </w:rPr>
        <w:t>.</w:t>
      </w:r>
      <w:r w:rsidR="001B5AB0" w:rsidRPr="00F82303">
        <w:rPr>
          <w:sz w:val="22"/>
          <w:szCs w:val="22"/>
        </w:rPr>
        <w:t xml:space="preserve"> </w:t>
      </w:r>
      <w:r w:rsidR="00A71EAA">
        <w:rPr>
          <w:sz w:val="22"/>
          <w:szCs w:val="22"/>
        </w:rPr>
        <w:t>Final project</w:t>
      </w:r>
      <w:r w:rsidR="009F1BBE">
        <w:rPr>
          <w:sz w:val="22"/>
          <w:szCs w:val="22"/>
        </w:rPr>
        <w:t>, Assignments L &amp; M, is</w:t>
      </w:r>
      <w:r w:rsidR="006849E0">
        <w:rPr>
          <w:sz w:val="22"/>
          <w:szCs w:val="22"/>
        </w:rPr>
        <w:t xml:space="preserve"> worth 80 points on the last day of class.</w:t>
      </w:r>
    </w:p>
    <w:p w14:paraId="2A641A2E" w14:textId="77777777" w:rsidR="0088528E" w:rsidRDefault="0088528E" w:rsidP="5BDBABB0">
      <w:pPr>
        <w:rPr>
          <w:sz w:val="22"/>
          <w:szCs w:val="22"/>
        </w:rPr>
      </w:pPr>
    </w:p>
    <w:p w14:paraId="36046091" w14:textId="517DC2E3" w:rsidR="00C46702" w:rsidRDefault="00162359" w:rsidP="5BDBABB0">
      <w:pPr>
        <w:rPr>
          <w:sz w:val="22"/>
          <w:szCs w:val="22"/>
        </w:rPr>
      </w:pPr>
      <w:r>
        <w:rPr>
          <w:sz w:val="22"/>
          <w:szCs w:val="22"/>
        </w:rPr>
        <w:t xml:space="preserve">Group </w:t>
      </w:r>
      <w:r w:rsidR="00C46702">
        <w:rPr>
          <w:sz w:val="22"/>
          <w:szCs w:val="22"/>
        </w:rPr>
        <w:t>Final Project</w:t>
      </w:r>
      <w:r w:rsidR="007A0C0A">
        <w:rPr>
          <w:sz w:val="22"/>
          <w:szCs w:val="22"/>
        </w:rPr>
        <w:t xml:space="preserve"> will have two parts</w:t>
      </w:r>
      <w:r w:rsidR="00480455">
        <w:rPr>
          <w:sz w:val="22"/>
          <w:szCs w:val="22"/>
        </w:rPr>
        <w:t xml:space="preserve"> (total of 80 points)</w:t>
      </w:r>
      <w:r w:rsidR="007A0C0A">
        <w:rPr>
          <w:sz w:val="22"/>
          <w:szCs w:val="22"/>
        </w:rPr>
        <w:t>:</w:t>
      </w:r>
    </w:p>
    <w:p w14:paraId="54BC4992" w14:textId="4FA627B8" w:rsidR="0088528E" w:rsidRDefault="0088528E" w:rsidP="007A0C0A">
      <w:pPr>
        <w:pStyle w:val="ListParagraph"/>
        <w:numPr>
          <w:ilvl w:val="0"/>
          <w:numId w:val="8"/>
        </w:numPr>
        <w:rPr>
          <w:sz w:val="22"/>
          <w:szCs w:val="22"/>
        </w:rPr>
      </w:pPr>
      <w:r w:rsidRPr="007A0C0A">
        <w:rPr>
          <w:sz w:val="22"/>
          <w:szCs w:val="22"/>
          <w:u w:val="single"/>
        </w:rPr>
        <w:t>Written Final Wiki Project</w:t>
      </w:r>
      <w:r w:rsidR="00D9519F" w:rsidRPr="007A0C0A">
        <w:rPr>
          <w:sz w:val="22"/>
          <w:szCs w:val="22"/>
          <w:u w:val="single"/>
        </w:rPr>
        <w:t xml:space="preserve"> (</w:t>
      </w:r>
      <w:r w:rsidR="00B82A24">
        <w:rPr>
          <w:sz w:val="22"/>
          <w:szCs w:val="22"/>
          <w:u w:val="single"/>
        </w:rPr>
        <w:t>L</w:t>
      </w:r>
      <w:r w:rsidR="00D9519F" w:rsidRPr="007A0C0A">
        <w:rPr>
          <w:sz w:val="22"/>
          <w:szCs w:val="22"/>
          <w:u w:val="single"/>
        </w:rPr>
        <w:t>)</w:t>
      </w:r>
      <w:r w:rsidRPr="007A0C0A">
        <w:rPr>
          <w:sz w:val="22"/>
          <w:szCs w:val="22"/>
        </w:rPr>
        <w:t xml:space="preserve">: </w:t>
      </w:r>
      <w:r w:rsidR="0021679F" w:rsidRPr="007A0C0A">
        <w:rPr>
          <w:sz w:val="22"/>
          <w:szCs w:val="22"/>
        </w:rPr>
        <w:t xml:space="preserve">The written portion of the wiki page (I) will be worth </w:t>
      </w:r>
      <w:r w:rsidR="009B271C">
        <w:rPr>
          <w:sz w:val="22"/>
          <w:szCs w:val="22"/>
        </w:rPr>
        <w:t>4</w:t>
      </w:r>
      <w:r w:rsidR="0021679F" w:rsidRPr="007A0C0A">
        <w:rPr>
          <w:sz w:val="22"/>
          <w:szCs w:val="22"/>
        </w:rPr>
        <w:t>0 points.</w:t>
      </w:r>
      <w:r w:rsidR="00605CA2">
        <w:rPr>
          <w:sz w:val="22"/>
          <w:szCs w:val="22"/>
        </w:rPr>
        <w:t xml:space="preserve"> </w:t>
      </w:r>
    </w:p>
    <w:p w14:paraId="1D4BC2CF" w14:textId="47B833F7" w:rsidR="00605CA2" w:rsidRPr="00605CA2" w:rsidRDefault="00605CA2" w:rsidP="00605CA2">
      <w:pPr>
        <w:pStyle w:val="ListParagraph"/>
        <w:rPr>
          <w:sz w:val="22"/>
          <w:szCs w:val="22"/>
        </w:rPr>
      </w:pPr>
      <w:r w:rsidRPr="00605CA2">
        <w:rPr>
          <w:sz w:val="22"/>
          <w:szCs w:val="22"/>
        </w:rPr>
        <w:t>The final text you upload to the Wikipedia page must be written in your own words (every single phrase).</w:t>
      </w:r>
      <w:r>
        <w:rPr>
          <w:sz w:val="22"/>
          <w:szCs w:val="22"/>
        </w:rPr>
        <w:t xml:space="preserve"> AI tools like</w:t>
      </w:r>
      <w:r w:rsidRPr="00605CA2">
        <w:rPr>
          <w:sz w:val="22"/>
          <w:szCs w:val="22"/>
        </w:rPr>
        <w:t xml:space="preserve"> chat </w:t>
      </w:r>
      <w:proofErr w:type="spellStart"/>
      <w:r w:rsidRPr="00605CA2">
        <w:rPr>
          <w:sz w:val="22"/>
          <w:szCs w:val="22"/>
        </w:rPr>
        <w:t>gpt</w:t>
      </w:r>
      <w:proofErr w:type="spellEnd"/>
      <w:r w:rsidRPr="00605CA2">
        <w:rPr>
          <w:sz w:val="22"/>
          <w:szCs w:val="22"/>
        </w:rPr>
        <w:t xml:space="preserve"> can be </w:t>
      </w:r>
      <w:r>
        <w:rPr>
          <w:sz w:val="22"/>
          <w:szCs w:val="22"/>
        </w:rPr>
        <w:t>used as a</w:t>
      </w:r>
      <w:r w:rsidRPr="00605CA2">
        <w:rPr>
          <w:sz w:val="22"/>
          <w:szCs w:val="22"/>
        </w:rPr>
        <w:t xml:space="preserve"> source in your research journey but not the only one, just like Google, </w:t>
      </w:r>
      <w:r w:rsidR="00A774B6">
        <w:rPr>
          <w:sz w:val="22"/>
          <w:szCs w:val="22"/>
        </w:rPr>
        <w:t xml:space="preserve">books, </w:t>
      </w:r>
      <w:r w:rsidRPr="00605CA2">
        <w:rPr>
          <w:sz w:val="22"/>
          <w:szCs w:val="22"/>
        </w:rPr>
        <w:t xml:space="preserve">or the library. </w:t>
      </w:r>
      <w:r>
        <w:rPr>
          <w:sz w:val="22"/>
          <w:szCs w:val="22"/>
        </w:rPr>
        <w:t>U</w:t>
      </w:r>
      <w:r w:rsidRPr="00605CA2">
        <w:rPr>
          <w:sz w:val="22"/>
          <w:szCs w:val="22"/>
        </w:rPr>
        <w:t xml:space="preserve">ltimately, it's plagiarism if you copy-paste </w:t>
      </w:r>
      <w:r w:rsidR="00A774B6">
        <w:rPr>
          <w:sz w:val="22"/>
          <w:szCs w:val="22"/>
        </w:rPr>
        <w:t xml:space="preserve">from any source including </w:t>
      </w:r>
      <w:r w:rsidR="00BD2272">
        <w:rPr>
          <w:sz w:val="22"/>
          <w:szCs w:val="22"/>
        </w:rPr>
        <w:t>AI generated text</w:t>
      </w:r>
      <w:r w:rsidR="00C40613">
        <w:rPr>
          <w:sz w:val="22"/>
          <w:szCs w:val="22"/>
        </w:rPr>
        <w:t xml:space="preserve">. This means that your writing </w:t>
      </w:r>
      <w:proofErr w:type="gramStart"/>
      <w:r w:rsidR="00C40613">
        <w:rPr>
          <w:sz w:val="22"/>
          <w:szCs w:val="22"/>
        </w:rPr>
        <w:t>has to</w:t>
      </w:r>
      <w:proofErr w:type="gramEnd"/>
      <w:r w:rsidR="00C40613">
        <w:rPr>
          <w:sz w:val="22"/>
          <w:szCs w:val="22"/>
        </w:rPr>
        <w:t xml:space="preserve"> be in your own </w:t>
      </w:r>
      <w:r w:rsidR="00E46920">
        <w:rPr>
          <w:sz w:val="22"/>
          <w:szCs w:val="22"/>
        </w:rPr>
        <w:t>words and</w:t>
      </w:r>
      <w:r w:rsidR="00C40613">
        <w:rPr>
          <w:sz w:val="22"/>
          <w:szCs w:val="22"/>
        </w:rPr>
        <w:t xml:space="preserve"> should pass </w:t>
      </w:r>
      <w:r w:rsidR="00747CED">
        <w:rPr>
          <w:sz w:val="22"/>
          <w:szCs w:val="22"/>
        </w:rPr>
        <w:t xml:space="preserve">plagiarism or </w:t>
      </w:r>
      <w:r w:rsidR="00C40613">
        <w:rPr>
          <w:sz w:val="22"/>
          <w:szCs w:val="22"/>
        </w:rPr>
        <w:t>AI</w:t>
      </w:r>
      <w:r w:rsidRPr="00605CA2">
        <w:rPr>
          <w:sz w:val="22"/>
          <w:szCs w:val="22"/>
        </w:rPr>
        <w:t xml:space="preserve"> generated </w:t>
      </w:r>
      <w:r w:rsidR="00C40613">
        <w:rPr>
          <w:sz w:val="22"/>
          <w:szCs w:val="22"/>
        </w:rPr>
        <w:t>text</w:t>
      </w:r>
      <w:r w:rsidR="00E51C0B" w:rsidRPr="00E51C0B">
        <w:rPr>
          <w:sz w:val="22"/>
          <w:szCs w:val="22"/>
        </w:rPr>
        <w:t xml:space="preserve"> </w:t>
      </w:r>
      <w:r w:rsidR="00E51C0B">
        <w:rPr>
          <w:sz w:val="22"/>
          <w:szCs w:val="22"/>
        </w:rPr>
        <w:t>checks</w:t>
      </w:r>
      <w:r w:rsidRPr="00605CA2">
        <w:rPr>
          <w:sz w:val="22"/>
          <w:szCs w:val="22"/>
        </w:rPr>
        <w:t>.</w:t>
      </w:r>
    </w:p>
    <w:p w14:paraId="1EE8EF00" w14:textId="77777777" w:rsidR="0088528E" w:rsidRDefault="0088528E" w:rsidP="5BDBABB0">
      <w:pPr>
        <w:rPr>
          <w:sz w:val="22"/>
          <w:szCs w:val="22"/>
        </w:rPr>
      </w:pPr>
    </w:p>
    <w:p w14:paraId="10FE7B26" w14:textId="399F91D2" w:rsidR="00035046" w:rsidRPr="007A0C0A" w:rsidRDefault="0088528E" w:rsidP="007A0C0A">
      <w:pPr>
        <w:pStyle w:val="ListParagraph"/>
        <w:numPr>
          <w:ilvl w:val="0"/>
          <w:numId w:val="8"/>
        </w:numPr>
        <w:rPr>
          <w:rFonts w:cstheme="minorHAnsi"/>
          <w:b/>
          <w:bCs/>
          <w:sz w:val="22"/>
          <w:szCs w:val="22"/>
        </w:rPr>
      </w:pPr>
      <w:r w:rsidRPr="007A0C0A">
        <w:rPr>
          <w:sz w:val="22"/>
          <w:szCs w:val="22"/>
          <w:u w:val="single"/>
        </w:rPr>
        <w:t>Oral Final Presentation</w:t>
      </w:r>
      <w:r w:rsidR="00D9519F" w:rsidRPr="007A0C0A">
        <w:rPr>
          <w:sz w:val="22"/>
          <w:szCs w:val="22"/>
          <w:u w:val="single"/>
        </w:rPr>
        <w:t xml:space="preserve"> (</w:t>
      </w:r>
      <w:r w:rsidR="00B82A24">
        <w:rPr>
          <w:sz w:val="22"/>
          <w:szCs w:val="22"/>
          <w:u w:val="single"/>
        </w:rPr>
        <w:t>M</w:t>
      </w:r>
      <w:r w:rsidR="00D9519F" w:rsidRPr="007A0C0A">
        <w:rPr>
          <w:sz w:val="22"/>
          <w:szCs w:val="22"/>
          <w:u w:val="single"/>
        </w:rPr>
        <w:t>)</w:t>
      </w:r>
      <w:r w:rsidRPr="007A0C0A">
        <w:rPr>
          <w:sz w:val="22"/>
          <w:szCs w:val="22"/>
        </w:rPr>
        <w:t xml:space="preserve">: </w:t>
      </w:r>
      <w:r w:rsidR="001B5AB0" w:rsidRPr="007A0C0A">
        <w:rPr>
          <w:sz w:val="22"/>
          <w:szCs w:val="22"/>
        </w:rPr>
        <w:t xml:space="preserve">There will be a </w:t>
      </w:r>
      <w:r w:rsidR="008E20D6" w:rsidRPr="007A0C0A">
        <w:rPr>
          <w:sz w:val="22"/>
          <w:szCs w:val="22"/>
        </w:rPr>
        <w:t xml:space="preserve">final project presentation </w:t>
      </w:r>
      <w:r w:rsidR="0021679F" w:rsidRPr="007A0C0A">
        <w:rPr>
          <w:sz w:val="22"/>
          <w:szCs w:val="22"/>
        </w:rPr>
        <w:t xml:space="preserve">(J) </w:t>
      </w:r>
      <w:r w:rsidR="008E20D6" w:rsidRPr="007A0C0A">
        <w:rPr>
          <w:sz w:val="22"/>
          <w:szCs w:val="22"/>
        </w:rPr>
        <w:t xml:space="preserve">about </w:t>
      </w:r>
      <w:r w:rsidR="005940AE">
        <w:rPr>
          <w:sz w:val="22"/>
          <w:szCs w:val="22"/>
        </w:rPr>
        <w:t>1</w:t>
      </w:r>
      <w:r w:rsidR="3EF316B1" w:rsidRPr="007A0C0A">
        <w:rPr>
          <w:sz w:val="22"/>
          <w:szCs w:val="22"/>
        </w:rPr>
        <w:t>0-minute</w:t>
      </w:r>
      <w:r w:rsidR="008E20D6" w:rsidRPr="007A0C0A">
        <w:rPr>
          <w:sz w:val="22"/>
          <w:szCs w:val="22"/>
        </w:rPr>
        <w:t xml:space="preserve">s </w:t>
      </w:r>
      <w:r w:rsidR="008B6666" w:rsidRPr="007A0C0A">
        <w:rPr>
          <w:sz w:val="22"/>
          <w:szCs w:val="22"/>
        </w:rPr>
        <w:t xml:space="preserve">long </w:t>
      </w:r>
      <w:r w:rsidR="00162359">
        <w:rPr>
          <w:sz w:val="22"/>
          <w:szCs w:val="22"/>
        </w:rPr>
        <w:t xml:space="preserve">(or longer) </w:t>
      </w:r>
      <w:r w:rsidR="008B6666" w:rsidRPr="007A0C0A">
        <w:rPr>
          <w:sz w:val="22"/>
          <w:szCs w:val="22"/>
        </w:rPr>
        <w:t>at the end of the quarter worth</w:t>
      </w:r>
      <w:r w:rsidR="00AA1A77" w:rsidRPr="007A0C0A">
        <w:rPr>
          <w:sz w:val="22"/>
          <w:szCs w:val="22"/>
        </w:rPr>
        <w:t xml:space="preserve"> </w:t>
      </w:r>
      <w:r w:rsidR="009B271C">
        <w:rPr>
          <w:sz w:val="22"/>
          <w:szCs w:val="22"/>
        </w:rPr>
        <w:t>4</w:t>
      </w:r>
      <w:r w:rsidR="00AA1A77" w:rsidRPr="007A0C0A">
        <w:rPr>
          <w:sz w:val="22"/>
          <w:szCs w:val="22"/>
        </w:rPr>
        <w:t xml:space="preserve">0 points, </w:t>
      </w:r>
      <w:r w:rsidR="008E20D6" w:rsidRPr="007A0C0A">
        <w:rPr>
          <w:sz w:val="22"/>
          <w:szCs w:val="22"/>
        </w:rPr>
        <w:t xml:space="preserve">including a </w:t>
      </w:r>
      <w:r w:rsidR="005940AE">
        <w:rPr>
          <w:sz w:val="22"/>
          <w:szCs w:val="22"/>
        </w:rPr>
        <w:t>5</w:t>
      </w:r>
      <w:r w:rsidR="0003086D" w:rsidRPr="007A0C0A">
        <w:rPr>
          <w:sz w:val="22"/>
          <w:szCs w:val="22"/>
        </w:rPr>
        <w:t xml:space="preserve">-min </w:t>
      </w:r>
      <w:r w:rsidR="008E20D6" w:rsidRPr="007A0C0A">
        <w:rPr>
          <w:sz w:val="22"/>
          <w:szCs w:val="22"/>
        </w:rPr>
        <w:t>background</w:t>
      </w:r>
      <w:r w:rsidR="001B5AB0" w:rsidRPr="007A0C0A">
        <w:rPr>
          <w:sz w:val="22"/>
          <w:szCs w:val="22"/>
        </w:rPr>
        <w:t xml:space="preserve"> Industrial Hygiene </w:t>
      </w:r>
      <w:r w:rsidR="001B63DC" w:rsidRPr="007A0C0A">
        <w:rPr>
          <w:sz w:val="22"/>
          <w:szCs w:val="22"/>
        </w:rPr>
        <w:t>topic p</w:t>
      </w:r>
      <w:r w:rsidR="001B5AB0" w:rsidRPr="007A0C0A">
        <w:rPr>
          <w:sz w:val="22"/>
          <w:szCs w:val="22"/>
        </w:rPr>
        <w:t xml:space="preserve">resentation worth </w:t>
      </w:r>
      <w:r w:rsidR="00AA1A77" w:rsidRPr="007A0C0A">
        <w:rPr>
          <w:sz w:val="22"/>
          <w:szCs w:val="22"/>
        </w:rPr>
        <w:t>20</w:t>
      </w:r>
      <w:r w:rsidR="001B5AB0" w:rsidRPr="007A0C0A">
        <w:rPr>
          <w:sz w:val="22"/>
          <w:szCs w:val="22"/>
        </w:rPr>
        <w:t xml:space="preserve"> points</w:t>
      </w:r>
      <w:r w:rsidR="001B63DC" w:rsidRPr="007A0C0A">
        <w:rPr>
          <w:sz w:val="22"/>
          <w:szCs w:val="22"/>
        </w:rPr>
        <w:t xml:space="preserve"> plus </w:t>
      </w:r>
      <w:r w:rsidR="0003086D" w:rsidRPr="007A0C0A">
        <w:rPr>
          <w:sz w:val="22"/>
          <w:szCs w:val="22"/>
        </w:rPr>
        <w:t xml:space="preserve">a </w:t>
      </w:r>
      <w:r w:rsidR="005940AE">
        <w:rPr>
          <w:sz w:val="22"/>
          <w:szCs w:val="22"/>
        </w:rPr>
        <w:t>5</w:t>
      </w:r>
      <w:r w:rsidR="0003086D" w:rsidRPr="007A0C0A">
        <w:rPr>
          <w:sz w:val="22"/>
          <w:szCs w:val="22"/>
        </w:rPr>
        <w:t xml:space="preserve">-min </w:t>
      </w:r>
      <w:r w:rsidR="001B63DC" w:rsidRPr="007A0C0A">
        <w:rPr>
          <w:sz w:val="22"/>
          <w:szCs w:val="22"/>
        </w:rPr>
        <w:t>presentation of the wiki page</w:t>
      </w:r>
      <w:r w:rsidR="009F2BC2" w:rsidRPr="007A0C0A">
        <w:rPr>
          <w:sz w:val="22"/>
          <w:szCs w:val="22"/>
        </w:rPr>
        <w:t xml:space="preserve"> added</w:t>
      </w:r>
      <w:r w:rsidR="001B63DC" w:rsidRPr="007A0C0A">
        <w:rPr>
          <w:sz w:val="22"/>
          <w:szCs w:val="22"/>
        </w:rPr>
        <w:t xml:space="preserve"> content worth</w:t>
      </w:r>
      <w:r w:rsidR="006A5B2F" w:rsidRPr="007A0C0A">
        <w:rPr>
          <w:sz w:val="22"/>
          <w:szCs w:val="22"/>
        </w:rPr>
        <w:t xml:space="preserve"> 20 points</w:t>
      </w:r>
      <w:r w:rsidR="001B5AB0" w:rsidRPr="007A0C0A">
        <w:rPr>
          <w:sz w:val="22"/>
          <w:szCs w:val="22"/>
        </w:rPr>
        <w:t xml:space="preserve">. </w:t>
      </w:r>
      <w:r w:rsidR="00162359">
        <w:rPr>
          <w:sz w:val="22"/>
          <w:szCs w:val="22"/>
        </w:rPr>
        <w:t>Each student must present part of the group presentation.</w:t>
      </w:r>
    </w:p>
    <w:p w14:paraId="0DC7157C" w14:textId="77777777" w:rsidR="00035046" w:rsidRPr="00F82303" w:rsidRDefault="00035046" w:rsidP="00035046">
      <w:pPr>
        <w:rPr>
          <w:rFonts w:cstheme="minorHAnsi"/>
          <w:sz w:val="22"/>
          <w:szCs w:val="22"/>
        </w:rPr>
      </w:pPr>
    </w:p>
    <w:p w14:paraId="0F3B3FA9" w14:textId="12748928" w:rsidR="00035046" w:rsidRPr="00F82303" w:rsidRDefault="00035046" w:rsidP="00035046">
      <w:pPr>
        <w:rPr>
          <w:rFonts w:cstheme="minorHAnsi"/>
          <w:b/>
          <w:bCs/>
          <w:sz w:val="22"/>
          <w:szCs w:val="22"/>
        </w:rPr>
      </w:pPr>
      <w:r w:rsidRPr="00F82303">
        <w:rPr>
          <w:rFonts w:cstheme="minorHAnsi"/>
          <w:b/>
          <w:bCs/>
          <w:sz w:val="22"/>
          <w:szCs w:val="22"/>
        </w:rPr>
        <w:t>Late Assignment Policy</w:t>
      </w:r>
    </w:p>
    <w:p w14:paraId="54A20F36" w14:textId="431A27AA" w:rsidR="006B5574" w:rsidRDefault="006B5574" w:rsidP="660A4F4D">
      <w:pPr>
        <w:pStyle w:val="Heading2"/>
        <w:rPr>
          <w:rFonts w:asciiTheme="minorHAnsi" w:eastAsiaTheme="minorEastAsia" w:hAnsiTheme="minorHAnsi" w:cstheme="minorBidi"/>
          <w:color w:val="000000" w:themeColor="text1"/>
          <w:sz w:val="22"/>
          <w:szCs w:val="22"/>
        </w:rPr>
      </w:pPr>
      <w:r w:rsidRPr="660A4F4D">
        <w:rPr>
          <w:rFonts w:asciiTheme="minorHAnsi" w:eastAsiaTheme="minorEastAsia" w:hAnsiTheme="minorHAnsi" w:cstheme="minorBidi"/>
          <w:color w:val="000000" w:themeColor="text1"/>
          <w:sz w:val="22"/>
          <w:szCs w:val="22"/>
          <w:u w:val="single"/>
        </w:rPr>
        <w:t>Late-work policy</w:t>
      </w:r>
      <w:r w:rsidRPr="660A4F4D">
        <w:rPr>
          <w:rFonts w:asciiTheme="minorHAnsi" w:eastAsiaTheme="minorEastAsia" w:hAnsiTheme="minorHAnsi" w:cstheme="minorBidi"/>
          <w:color w:val="000000" w:themeColor="text1"/>
          <w:sz w:val="22"/>
          <w:szCs w:val="22"/>
        </w:rPr>
        <w:t xml:space="preserve">: </w:t>
      </w:r>
      <w:r w:rsidR="00CB6801">
        <w:rPr>
          <w:rFonts w:asciiTheme="minorHAnsi" w:eastAsiaTheme="minorEastAsia" w:hAnsiTheme="minorHAnsi" w:cstheme="minorBidi"/>
          <w:color w:val="000000" w:themeColor="text1"/>
          <w:sz w:val="22"/>
          <w:szCs w:val="22"/>
        </w:rPr>
        <w:t xml:space="preserve">It is the student </w:t>
      </w:r>
      <w:r w:rsidR="00D46EAC">
        <w:rPr>
          <w:rFonts w:asciiTheme="minorHAnsi" w:eastAsiaTheme="minorEastAsia" w:hAnsiTheme="minorHAnsi" w:cstheme="minorBidi"/>
          <w:color w:val="000000" w:themeColor="text1"/>
          <w:sz w:val="22"/>
          <w:szCs w:val="22"/>
        </w:rPr>
        <w:t xml:space="preserve">solely </w:t>
      </w:r>
      <w:r w:rsidR="00CB6801">
        <w:rPr>
          <w:rFonts w:asciiTheme="minorHAnsi" w:eastAsiaTheme="minorEastAsia" w:hAnsiTheme="minorHAnsi" w:cstheme="minorBidi"/>
          <w:color w:val="000000" w:themeColor="text1"/>
          <w:sz w:val="22"/>
          <w:szCs w:val="22"/>
        </w:rPr>
        <w:t xml:space="preserve">responsibility to make sure that the assignment was </w:t>
      </w:r>
      <w:r w:rsidR="00D46EAC">
        <w:rPr>
          <w:rFonts w:asciiTheme="minorHAnsi" w:eastAsiaTheme="minorEastAsia" w:hAnsiTheme="minorHAnsi" w:cstheme="minorBidi"/>
          <w:color w:val="000000" w:themeColor="text1"/>
          <w:sz w:val="22"/>
          <w:szCs w:val="22"/>
        </w:rPr>
        <w:t xml:space="preserve">successfully </w:t>
      </w:r>
      <w:r w:rsidR="00CB6801">
        <w:rPr>
          <w:rFonts w:asciiTheme="minorHAnsi" w:eastAsiaTheme="minorEastAsia" w:hAnsiTheme="minorHAnsi" w:cstheme="minorBidi"/>
          <w:color w:val="000000" w:themeColor="text1"/>
          <w:sz w:val="22"/>
          <w:szCs w:val="22"/>
        </w:rPr>
        <w:t xml:space="preserve">submitted on canvas on time. </w:t>
      </w:r>
      <w:r w:rsidRPr="660A4F4D">
        <w:rPr>
          <w:rFonts w:asciiTheme="minorHAnsi" w:eastAsiaTheme="minorEastAsia" w:hAnsiTheme="minorHAnsi" w:cstheme="minorBidi"/>
          <w:color w:val="000000" w:themeColor="text1"/>
          <w:sz w:val="22"/>
          <w:szCs w:val="22"/>
        </w:rPr>
        <w:t xml:space="preserve">Late assignments will be docked 20% of their value per day and will not be accepted after 5 days past the deadline. </w:t>
      </w:r>
      <w:r w:rsidR="003A5DF8" w:rsidRPr="660A4F4D">
        <w:rPr>
          <w:rFonts w:asciiTheme="minorHAnsi" w:eastAsiaTheme="minorEastAsia" w:hAnsiTheme="minorHAnsi" w:cstheme="minorBidi"/>
          <w:color w:val="000000" w:themeColor="text1"/>
          <w:sz w:val="22"/>
          <w:szCs w:val="22"/>
        </w:rPr>
        <w:t xml:space="preserve">Students would need to request </w:t>
      </w:r>
      <w:r w:rsidR="00872A19" w:rsidRPr="660A4F4D">
        <w:rPr>
          <w:rFonts w:asciiTheme="minorHAnsi" w:eastAsiaTheme="minorEastAsia" w:hAnsiTheme="minorHAnsi" w:cstheme="minorBidi"/>
          <w:color w:val="000000" w:themeColor="text1"/>
          <w:sz w:val="22"/>
          <w:szCs w:val="22"/>
        </w:rPr>
        <w:t xml:space="preserve">in writing </w:t>
      </w:r>
      <w:r w:rsidR="00483B72" w:rsidRPr="660A4F4D">
        <w:rPr>
          <w:rFonts w:asciiTheme="minorHAnsi" w:eastAsiaTheme="minorEastAsia" w:hAnsiTheme="minorHAnsi" w:cstheme="minorBidi"/>
          <w:color w:val="000000" w:themeColor="text1"/>
          <w:sz w:val="22"/>
          <w:szCs w:val="22"/>
        </w:rPr>
        <w:t>any</w:t>
      </w:r>
      <w:r w:rsidR="003A5DF8" w:rsidRPr="660A4F4D">
        <w:rPr>
          <w:rFonts w:asciiTheme="minorHAnsi" w:eastAsiaTheme="minorEastAsia" w:hAnsiTheme="minorHAnsi" w:cstheme="minorBidi"/>
          <w:color w:val="000000" w:themeColor="text1"/>
          <w:sz w:val="22"/>
          <w:szCs w:val="22"/>
        </w:rPr>
        <w:t xml:space="preserve"> </w:t>
      </w:r>
      <w:r w:rsidR="60ED7F93" w:rsidRPr="660A4F4D">
        <w:rPr>
          <w:rFonts w:asciiTheme="minorHAnsi" w:eastAsiaTheme="minorEastAsia" w:hAnsiTheme="minorHAnsi" w:cstheme="minorBidi"/>
          <w:color w:val="000000" w:themeColor="text1"/>
          <w:sz w:val="22"/>
          <w:szCs w:val="22"/>
        </w:rPr>
        <w:t>accommodation</w:t>
      </w:r>
      <w:r w:rsidR="003A5DF8" w:rsidRPr="660A4F4D">
        <w:rPr>
          <w:rFonts w:asciiTheme="minorHAnsi" w:eastAsiaTheme="minorEastAsia" w:hAnsiTheme="minorHAnsi" w:cstheme="minorBidi"/>
          <w:color w:val="000000" w:themeColor="text1"/>
          <w:sz w:val="22"/>
          <w:szCs w:val="22"/>
        </w:rPr>
        <w:t xml:space="preserve"> </w:t>
      </w:r>
      <w:r w:rsidR="00483B72" w:rsidRPr="660A4F4D">
        <w:rPr>
          <w:rFonts w:asciiTheme="minorHAnsi" w:eastAsiaTheme="minorEastAsia" w:hAnsiTheme="minorHAnsi" w:cstheme="minorBidi"/>
          <w:color w:val="000000" w:themeColor="text1"/>
          <w:sz w:val="22"/>
          <w:szCs w:val="22"/>
        </w:rPr>
        <w:t xml:space="preserve">for late turning in of homework </w:t>
      </w:r>
      <w:r w:rsidR="003A5DF8" w:rsidRPr="660A4F4D">
        <w:rPr>
          <w:rFonts w:asciiTheme="minorHAnsi" w:eastAsiaTheme="minorEastAsia" w:hAnsiTheme="minorHAnsi" w:cstheme="minorBidi"/>
          <w:color w:val="000000" w:themeColor="text1"/>
          <w:sz w:val="22"/>
          <w:szCs w:val="22"/>
        </w:rPr>
        <w:t>in advance of the due date, if possible.</w:t>
      </w:r>
      <w:r w:rsidR="00347868" w:rsidRPr="660A4F4D">
        <w:rPr>
          <w:rFonts w:asciiTheme="minorHAnsi" w:eastAsiaTheme="minorEastAsia" w:hAnsiTheme="minorHAnsi" w:cstheme="minorBidi"/>
          <w:color w:val="000000" w:themeColor="text1"/>
          <w:sz w:val="22"/>
          <w:szCs w:val="22"/>
        </w:rPr>
        <w:t xml:space="preserve"> Exceptions will be rare and only granted under extreme extenuating </w:t>
      </w:r>
      <w:r w:rsidR="008861CA" w:rsidRPr="660A4F4D">
        <w:rPr>
          <w:rFonts w:asciiTheme="minorHAnsi" w:eastAsiaTheme="minorEastAsia" w:hAnsiTheme="minorHAnsi" w:cstheme="minorBidi"/>
          <w:color w:val="000000" w:themeColor="text1"/>
          <w:sz w:val="22"/>
          <w:szCs w:val="22"/>
        </w:rPr>
        <w:t xml:space="preserve">or justifiable </w:t>
      </w:r>
      <w:r w:rsidR="00347868" w:rsidRPr="660A4F4D">
        <w:rPr>
          <w:rFonts w:asciiTheme="minorHAnsi" w:eastAsiaTheme="minorEastAsia" w:hAnsiTheme="minorHAnsi" w:cstheme="minorBidi"/>
          <w:color w:val="000000" w:themeColor="text1"/>
          <w:sz w:val="22"/>
          <w:szCs w:val="22"/>
        </w:rPr>
        <w:t>circumstances.</w:t>
      </w:r>
      <w:r w:rsidR="00D46EAC">
        <w:rPr>
          <w:rFonts w:asciiTheme="minorHAnsi" w:eastAsiaTheme="minorEastAsia" w:hAnsiTheme="minorHAnsi" w:cstheme="minorBidi"/>
          <w:color w:val="000000" w:themeColor="text1"/>
          <w:sz w:val="22"/>
          <w:szCs w:val="22"/>
        </w:rPr>
        <w:t xml:space="preserve"> </w:t>
      </w:r>
    </w:p>
    <w:p w14:paraId="455CF93B" w14:textId="77777777" w:rsidR="00D9219B" w:rsidRPr="00D9219B" w:rsidRDefault="00D9219B" w:rsidP="00D9219B"/>
    <w:p w14:paraId="7ABF441B" w14:textId="136D18CD" w:rsidR="00035046" w:rsidRPr="00772BED" w:rsidRDefault="00530E44" w:rsidP="00772BED">
      <w:pPr>
        <w:pStyle w:val="Heading2"/>
        <w:rPr>
          <w:rFonts w:asciiTheme="minorHAnsi" w:eastAsiaTheme="minorHAnsi" w:hAnsiTheme="minorHAnsi" w:cstheme="minorBidi"/>
          <w:color w:val="000000" w:themeColor="text1"/>
          <w:sz w:val="22"/>
          <w:szCs w:val="22"/>
        </w:rPr>
      </w:pPr>
      <w:r w:rsidRPr="00F82303">
        <w:rPr>
          <w:rFonts w:asciiTheme="minorHAnsi" w:eastAsiaTheme="minorHAnsi" w:hAnsiTheme="minorHAnsi" w:cstheme="minorBidi"/>
          <w:color w:val="000000" w:themeColor="text1"/>
          <w:sz w:val="22"/>
          <w:szCs w:val="22"/>
          <w:u w:val="single"/>
        </w:rPr>
        <w:t>Canvas</w:t>
      </w:r>
      <w:r w:rsidR="006B5574" w:rsidRPr="00F82303">
        <w:rPr>
          <w:rFonts w:asciiTheme="minorHAnsi" w:eastAsiaTheme="minorHAnsi" w:hAnsiTheme="minorHAnsi" w:cstheme="minorBidi"/>
          <w:color w:val="000000" w:themeColor="text1"/>
          <w:sz w:val="22"/>
          <w:szCs w:val="22"/>
          <w:u w:val="single"/>
        </w:rPr>
        <w:t xml:space="preserve"> Submissions</w:t>
      </w:r>
      <w:r w:rsidR="006B5574" w:rsidRPr="00F82303">
        <w:rPr>
          <w:rFonts w:asciiTheme="minorHAnsi" w:eastAsiaTheme="minorHAnsi" w:hAnsiTheme="minorHAnsi" w:cstheme="minorBidi"/>
          <w:color w:val="000000" w:themeColor="text1"/>
          <w:sz w:val="22"/>
          <w:szCs w:val="22"/>
        </w:rPr>
        <w:t xml:space="preserve">: All assignments should be submitted via the Assignments tool on the </w:t>
      </w:r>
      <w:r w:rsidRPr="00F82303">
        <w:rPr>
          <w:rFonts w:asciiTheme="minorHAnsi" w:eastAsiaTheme="minorHAnsi" w:hAnsiTheme="minorHAnsi" w:cstheme="minorBidi"/>
          <w:color w:val="000000" w:themeColor="text1"/>
          <w:sz w:val="22"/>
          <w:szCs w:val="22"/>
        </w:rPr>
        <w:t>Canvas</w:t>
      </w:r>
      <w:r w:rsidR="006B5574" w:rsidRPr="00F82303">
        <w:rPr>
          <w:rFonts w:asciiTheme="minorHAnsi" w:eastAsiaTheme="minorHAnsi" w:hAnsiTheme="minorHAnsi" w:cstheme="minorBidi"/>
          <w:color w:val="000000" w:themeColor="text1"/>
          <w:sz w:val="22"/>
          <w:szCs w:val="22"/>
        </w:rPr>
        <w:t xml:space="preserve"> site by midnight of the due date (day of class, unless otherwise specified), with clear labeling including individual name, date, and assignment name, number, or type. </w:t>
      </w:r>
    </w:p>
    <w:p w14:paraId="6DC9AEFC" w14:textId="392AD995" w:rsidR="00035046" w:rsidRPr="00F82303" w:rsidRDefault="006234A3" w:rsidP="00A92133">
      <w:pPr>
        <w:rPr>
          <w:rFonts w:cstheme="minorHAnsi"/>
          <w:b/>
          <w:bCs/>
          <w:sz w:val="22"/>
          <w:szCs w:val="22"/>
        </w:rPr>
      </w:pPr>
      <w:r w:rsidRPr="00F82303">
        <w:rPr>
          <w:rFonts w:cstheme="minorHAnsi"/>
          <w:b/>
          <w:bCs/>
          <w:sz w:val="22"/>
          <w:szCs w:val="22"/>
        </w:rPr>
        <w:br w:type="page"/>
      </w:r>
      <w:r w:rsidR="00035046" w:rsidRPr="00F82303">
        <w:rPr>
          <w:rFonts w:cstheme="minorHAnsi"/>
          <w:b/>
          <w:bCs/>
          <w:sz w:val="22"/>
          <w:szCs w:val="22"/>
        </w:rPr>
        <w:lastRenderedPageBreak/>
        <w:t xml:space="preserve">Session-by-Session </w:t>
      </w:r>
      <w:r w:rsidR="00A12891" w:rsidRPr="00F82303">
        <w:rPr>
          <w:rFonts w:cstheme="minorHAnsi"/>
          <w:b/>
          <w:bCs/>
          <w:sz w:val="22"/>
          <w:szCs w:val="22"/>
        </w:rPr>
        <w:t>ENVH 4</w:t>
      </w:r>
      <w:r w:rsidR="00175088">
        <w:rPr>
          <w:rFonts w:cstheme="minorHAnsi"/>
          <w:b/>
          <w:bCs/>
          <w:sz w:val="22"/>
          <w:szCs w:val="22"/>
        </w:rPr>
        <w:t>5</w:t>
      </w:r>
      <w:r w:rsidR="00A12891" w:rsidRPr="00F82303">
        <w:rPr>
          <w:rFonts w:cstheme="minorHAnsi"/>
          <w:b/>
          <w:bCs/>
          <w:sz w:val="22"/>
          <w:szCs w:val="22"/>
        </w:rPr>
        <w:t xml:space="preserve">3 </w:t>
      </w:r>
      <w:r w:rsidR="00C34097" w:rsidRPr="00F82303">
        <w:rPr>
          <w:rFonts w:cstheme="minorHAnsi"/>
          <w:b/>
          <w:bCs/>
          <w:sz w:val="22"/>
          <w:szCs w:val="22"/>
        </w:rPr>
        <w:t xml:space="preserve">Fall 2023 </w:t>
      </w:r>
      <w:r w:rsidR="00035046" w:rsidRPr="00F82303">
        <w:rPr>
          <w:rFonts w:cstheme="minorHAnsi"/>
          <w:b/>
          <w:bCs/>
          <w:sz w:val="22"/>
          <w:szCs w:val="22"/>
        </w:rPr>
        <w:t>Schedule</w:t>
      </w:r>
    </w:p>
    <w:tbl>
      <w:tblPr>
        <w:tblW w:w="11052" w:type="dxa"/>
        <w:tblInd w:w="108" w:type="dxa"/>
        <w:tblLayout w:type="fixed"/>
        <w:tblLook w:val="04A0" w:firstRow="1" w:lastRow="0" w:firstColumn="1" w:lastColumn="0" w:noHBand="0" w:noVBand="1"/>
      </w:tblPr>
      <w:tblGrid>
        <w:gridCol w:w="671"/>
        <w:gridCol w:w="1021"/>
        <w:gridCol w:w="6030"/>
        <w:gridCol w:w="3330"/>
      </w:tblGrid>
      <w:tr w:rsidR="00B12CEB" w:rsidRPr="00897A1A" w14:paraId="29AD0697" w14:textId="77777777" w:rsidTr="00E34164">
        <w:trPr>
          <w:trHeight w:val="300"/>
        </w:trPr>
        <w:tc>
          <w:tcPr>
            <w:tcW w:w="671" w:type="dxa"/>
            <w:tcBorders>
              <w:top w:val="single" w:sz="4" w:space="0" w:color="auto"/>
              <w:left w:val="nil"/>
              <w:bottom w:val="single" w:sz="4" w:space="0" w:color="auto"/>
              <w:right w:val="nil"/>
            </w:tcBorders>
            <w:shd w:val="clear" w:color="auto" w:fill="auto"/>
            <w:hideMark/>
          </w:tcPr>
          <w:p w14:paraId="3A3C81FB" w14:textId="77777777" w:rsidR="00B12CEB" w:rsidRPr="00897A1A" w:rsidRDefault="00B12CEB" w:rsidP="0035365C">
            <w:pPr>
              <w:rPr>
                <w:rFonts w:ascii="Calibri" w:eastAsia="Times New Roman" w:hAnsi="Calibri"/>
                <w:b/>
                <w:bCs/>
                <w:color w:val="000000"/>
                <w:sz w:val="21"/>
                <w:szCs w:val="21"/>
              </w:rPr>
            </w:pPr>
            <w:r w:rsidRPr="00897A1A">
              <w:rPr>
                <w:rFonts w:ascii="Calibri" w:eastAsia="Times New Roman" w:hAnsi="Calibri"/>
                <w:b/>
                <w:bCs/>
                <w:color w:val="000000"/>
                <w:sz w:val="21"/>
                <w:szCs w:val="21"/>
              </w:rPr>
              <w:t>Class</w:t>
            </w:r>
          </w:p>
        </w:tc>
        <w:tc>
          <w:tcPr>
            <w:tcW w:w="1021" w:type="dxa"/>
            <w:tcBorders>
              <w:top w:val="single" w:sz="4" w:space="0" w:color="auto"/>
              <w:left w:val="nil"/>
              <w:bottom w:val="single" w:sz="4" w:space="0" w:color="auto"/>
              <w:right w:val="nil"/>
            </w:tcBorders>
            <w:shd w:val="clear" w:color="auto" w:fill="auto"/>
            <w:hideMark/>
          </w:tcPr>
          <w:p w14:paraId="060BEF3D" w14:textId="11FB2F89" w:rsidR="00B12CEB" w:rsidRPr="00897A1A" w:rsidRDefault="00B12CEB" w:rsidP="0035365C">
            <w:pPr>
              <w:rPr>
                <w:rFonts w:ascii="Calibri" w:eastAsia="Times New Roman" w:hAnsi="Calibri"/>
                <w:b/>
                <w:bCs/>
                <w:color w:val="000000"/>
                <w:sz w:val="21"/>
                <w:szCs w:val="21"/>
              </w:rPr>
            </w:pPr>
            <w:r w:rsidRPr="00897A1A">
              <w:rPr>
                <w:rFonts w:ascii="Calibri" w:eastAsia="Times New Roman" w:hAnsi="Calibri"/>
                <w:b/>
                <w:bCs/>
                <w:color w:val="000000"/>
                <w:sz w:val="21"/>
                <w:szCs w:val="21"/>
              </w:rPr>
              <w:t>Monday</w:t>
            </w:r>
          </w:p>
          <w:p w14:paraId="3E53493C" w14:textId="12E59F7A" w:rsidR="00B12CEB" w:rsidRPr="00897A1A" w:rsidRDefault="00B12CEB" w:rsidP="0035365C">
            <w:pPr>
              <w:rPr>
                <w:rFonts w:ascii="Calibri" w:eastAsia="Times New Roman" w:hAnsi="Calibri"/>
                <w:b/>
                <w:bCs/>
                <w:color w:val="000000"/>
                <w:sz w:val="21"/>
                <w:szCs w:val="21"/>
              </w:rPr>
            </w:pPr>
            <w:r w:rsidRPr="00897A1A">
              <w:rPr>
                <w:rFonts w:ascii="Calibri" w:eastAsia="Times New Roman" w:hAnsi="Calibri"/>
                <w:b/>
                <w:bCs/>
                <w:color w:val="000000"/>
                <w:sz w:val="21"/>
                <w:szCs w:val="21"/>
              </w:rPr>
              <w:t>Dates</w:t>
            </w:r>
          </w:p>
        </w:tc>
        <w:tc>
          <w:tcPr>
            <w:tcW w:w="6030" w:type="dxa"/>
            <w:tcBorders>
              <w:top w:val="single" w:sz="4" w:space="0" w:color="auto"/>
              <w:left w:val="nil"/>
              <w:bottom w:val="single" w:sz="4" w:space="0" w:color="auto"/>
              <w:right w:val="nil"/>
            </w:tcBorders>
            <w:shd w:val="clear" w:color="auto" w:fill="auto"/>
            <w:hideMark/>
          </w:tcPr>
          <w:p w14:paraId="62712C76" w14:textId="51806FD3" w:rsidR="00B12CEB" w:rsidRPr="00897A1A" w:rsidRDefault="00B12CEB" w:rsidP="0035365C">
            <w:pPr>
              <w:rPr>
                <w:rFonts w:ascii="Calibri" w:eastAsia="Times New Roman" w:hAnsi="Calibri"/>
                <w:b/>
                <w:bCs/>
                <w:color w:val="000000"/>
                <w:sz w:val="21"/>
                <w:szCs w:val="21"/>
              </w:rPr>
            </w:pPr>
            <w:r w:rsidRPr="00897A1A">
              <w:rPr>
                <w:rFonts w:ascii="Calibri" w:eastAsia="Times New Roman" w:hAnsi="Calibri"/>
                <w:b/>
                <w:bCs/>
                <w:color w:val="000000"/>
                <w:sz w:val="21"/>
                <w:szCs w:val="21"/>
              </w:rPr>
              <w:t>Activity: Topics</w:t>
            </w:r>
          </w:p>
        </w:tc>
        <w:tc>
          <w:tcPr>
            <w:tcW w:w="3330" w:type="dxa"/>
            <w:tcBorders>
              <w:top w:val="single" w:sz="4" w:space="0" w:color="auto"/>
              <w:left w:val="nil"/>
              <w:bottom w:val="single" w:sz="4" w:space="0" w:color="auto"/>
              <w:right w:val="nil"/>
            </w:tcBorders>
            <w:shd w:val="clear" w:color="auto" w:fill="auto"/>
            <w:hideMark/>
          </w:tcPr>
          <w:p w14:paraId="767295FB" w14:textId="275FBD9F" w:rsidR="00B12CEB" w:rsidRPr="00897A1A" w:rsidRDefault="00B12CEB" w:rsidP="0035365C">
            <w:pPr>
              <w:rPr>
                <w:rFonts w:ascii="Calibri" w:eastAsia="Times New Roman" w:hAnsi="Calibri"/>
                <w:b/>
                <w:bCs/>
                <w:color w:val="000000"/>
                <w:sz w:val="21"/>
                <w:szCs w:val="21"/>
              </w:rPr>
            </w:pPr>
            <w:r w:rsidRPr="00897A1A">
              <w:rPr>
                <w:rFonts w:ascii="Calibri" w:eastAsia="Times New Roman" w:hAnsi="Calibri"/>
                <w:b/>
                <w:bCs/>
                <w:color w:val="000000"/>
                <w:sz w:val="21"/>
                <w:szCs w:val="21"/>
              </w:rPr>
              <w:t>Assignment</w:t>
            </w:r>
            <w:r w:rsidR="00BA33E6" w:rsidRPr="00897A1A">
              <w:rPr>
                <w:rFonts w:ascii="Calibri" w:eastAsia="Times New Roman" w:hAnsi="Calibri"/>
                <w:b/>
                <w:bCs/>
                <w:color w:val="000000"/>
                <w:sz w:val="21"/>
                <w:szCs w:val="21"/>
              </w:rPr>
              <w:t>*</w:t>
            </w:r>
          </w:p>
          <w:p w14:paraId="2AC38409" w14:textId="5EE7CE76" w:rsidR="00B12CEB" w:rsidRPr="00897A1A" w:rsidRDefault="00B12CEB" w:rsidP="0035365C">
            <w:pPr>
              <w:rPr>
                <w:rFonts w:ascii="Calibri" w:eastAsia="Times New Roman" w:hAnsi="Calibri"/>
                <w:b/>
                <w:bCs/>
                <w:color w:val="000000"/>
                <w:sz w:val="21"/>
                <w:szCs w:val="21"/>
              </w:rPr>
            </w:pPr>
          </w:p>
        </w:tc>
      </w:tr>
      <w:tr w:rsidR="00B12CEB" w:rsidRPr="00897A1A" w14:paraId="636AB194" w14:textId="77777777" w:rsidTr="00E34164">
        <w:trPr>
          <w:trHeight w:val="1250"/>
        </w:trPr>
        <w:tc>
          <w:tcPr>
            <w:tcW w:w="671" w:type="dxa"/>
            <w:tcBorders>
              <w:top w:val="single" w:sz="4" w:space="0" w:color="auto"/>
              <w:left w:val="nil"/>
              <w:bottom w:val="nil"/>
              <w:right w:val="nil"/>
            </w:tcBorders>
            <w:shd w:val="clear" w:color="auto" w:fill="auto"/>
            <w:hideMark/>
          </w:tcPr>
          <w:p w14:paraId="6DE2A6F8" w14:textId="77777777" w:rsidR="00B12CEB" w:rsidRPr="00897A1A" w:rsidRDefault="00B12CEB" w:rsidP="0035365C">
            <w:pPr>
              <w:rPr>
                <w:rFonts w:ascii="Calibri" w:eastAsia="Times New Roman" w:hAnsi="Calibri"/>
                <w:color w:val="000000"/>
                <w:sz w:val="21"/>
                <w:szCs w:val="21"/>
              </w:rPr>
            </w:pPr>
            <w:r w:rsidRPr="00897A1A">
              <w:rPr>
                <w:rFonts w:ascii="Calibri" w:eastAsia="Times New Roman" w:hAnsi="Calibri"/>
                <w:color w:val="000000"/>
                <w:sz w:val="21"/>
                <w:szCs w:val="21"/>
              </w:rPr>
              <w:t>1</w:t>
            </w:r>
          </w:p>
        </w:tc>
        <w:tc>
          <w:tcPr>
            <w:tcW w:w="1021" w:type="dxa"/>
            <w:tcBorders>
              <w:top w:val="single" w:sz="4" w:space="0" w:color="auto"/>
              <w:left w:val="nil"/>
              <w:bottom w:val="nil"/>
              <w:right w:val="nil"/>
            </w:tcBorders>
            <w:shd w:val="clear" w:color="auto" w:fill="auto"/>
            <w:hideMark/>
          </w:tcPr>
          <w:p w14:paraId="2B2C6950" w14:textId="3FD9A351" w:rsidR="00B12CEB" w:rsidRPr="00897A1A" w:rsidRDefault="4A74A3B6" w:rsidP="0035365C">
            <w:pPr>
              <w:rPr>
                <w:rFonts w:ascii="Calibri" w:eastAsia="Times New Roman" w:hAnsi="Calibri"/>
                <w:color w:val="000000"/>
                <w:sz w:val="21"/>
                <w:szCs w:val="21"/>
              </w:rPr>
            </w:pPr>
            <w:r w:rsidRPr="00897A1A">
              <w:rPr>
                <w:rFonts w:ascii="Calibri" w:eastAsia="Times New Roman" w:hAnsi="Calibri"/>
                <w:color w:val="000000" w:themeColor="text1"/>
                <w:sz w:val="21"/>
                <w:szCs w:val="21"/>
              </w:rPr>
              <w:t>9/30</w:t>
            </w:r>
          </w:p>
        </w:tc>
        <w:tc>
          <w:tcPr>
            <w:tcW w:w="6030" w:type="dxa"/>
            <w:tcBorders>
              <w:top w:val="single" w:sz="4" w:space="0" w:color="auto"/>
              <w:left w:val="nil"/>
              <w:bottom w:val="nil"/>
              <w:right w:val="nil"/>
            </w:tcBorders>
            <w:shd w:val="clear" w:color="auto" w:fill="auto"/>
            <w:hideMark/>
          </w:tcPr>
          <w:p w14:paraId="71F6DB06" w14:textId="6FDF984F" w:rsidR="00B12CEB" w:rsidRPr="00897A1A" w:rsidRDefault="00B12CEB" w:rsidP="0035365C">
            <w:pPr>
              <w:rPr>
                <w:rFonts w:ascii="Calibri" w:eastAsia="Times New Roman" w:hAnsi="Calibri"/>
                <w:color w:val="000000"/>
                <w:sz w:val="21"/>
                <w:szCs w:val="21"/>
              </w:rPr>
            </w:pPr>
            <w:r w:rsidRPr="00897A1A">
              <w:rPr>
                <w:rFonts w:ascii="Calibri" w:eastAsia="Times New Roman" w:hAnsi="Calibri"/>
                <w:b/>
                <w:bCs/>
                <w:color w:val="000000"/>
                <w:sz w:val="21"/>
                <w:szCs w:val="21"/>
              </w:rPr>
              <w:t>Lecture DC:</w:t>
            </w:r>
            <w:r w:rsidRPr="00897A1A">
              <w:rPr>
                <w:rFonts w:ascii="Calibri" w:eastAsia="Times New Roman" w:hAnsi="Calibri"/>
                <w:color w:val="000000"/>
                <w:sz w:val="21"/>
                <w:szCs w:val="21"/>
              </w:rPr>
              <w:t xml:space="preserve"> Intro to the course: syllabus &amp; final project</w:t>
            </w:r>
          </w:p>
          <w:p w14:paraId="2CB70DD6" w14:textId="77777777" w:rsidR="00B12CEB" w:rsidRPr="00897A1A" w:rsidRDefault="00B12CEB" w:rsidP="0035365C">
            <w:pPr>
              <w:rPr>
                <w:rFonts w:ascii="Calibri" w:eastAsia="Times New Roman" w:hAnsi="Calibri"/>
                <w:color w:val="000000"/>
                <w:sz w:val="21"/>
                <w:szCs w:val="21"/>
              </w:rPr>
            </w:pPr>
            <w:r w:rsidRPr="00897A1A">
              <w:rPr>
                <w:rFonts w:ascii="Calibri" w:eastAsia="Times New Roman" w:hAnsi="Calibri"/>
                <w:b/>
                <w:bCs/>
                <w:color w:val="000000"/>
                <w:sz w:val="21"/>
                <w:szCs w:val="21"/>
              </w:rPr>
              <w:t>Lecture DC:</w:t>
            </w:r>
            <w:r w:rsidRPr="00897A1A">
              <w:rPr>
                <w:rFonts w:ascii="Calibri" w:eastAsia="Times New Roman" w:hAnsi="Calibri"/>
                <w:color w:val="000000"/>
                <w:sz w:val="21"/>
                <w:szCs w:val="21"/>
              </w:rPr>
              <w:t xml:space="preserve"> Intro to industrial hygiene concepts and resources within the context of public health and health equity</w:t>
            </w:r>
          </w:p>
          <w:p w14:paraId="059AA26A" w14:textId="77777777" w:rsidR="003C48AE" w:rsidRPr="00897A1A" w:rsidRDefault="003C48AE" w:rsidP="003C48AE">
            <w:pPr>
              <w:rPr>
                <w:rFonts w:ascii="Calibri" w:eastAsia="Times New Roman" w:hAnsi="Calibri"/>
                <w:color w:val="000000"/>
                <w:sz w:val="21"/>
                <w:szCs w:val="21"/>
              </w:rPr>
            </w:pPr>
            <w:r w:rsidRPr="00897A1A">
              <w:rPr>
                <w:rFonts w:ascii="Calibri" w:eastAsia="Times New Roman" w:hAnsi="Calibri"/>
                <w:b/>
                <w:bCs/>
                <w:color w:val="000000"/>
                <w:sz w:val="21"/>
                <w:szCs w:val="21"/>
              </w:rPr>
              <w:t xml:space="preserve">Lecture TM (CDC): </w:t>
            </w:r>
            <w:r w:rsidRPr="00897A1A">
              <w:rPr>
                <w:rFonts w:ascii="Calibri" w:eastAsia="Times New Roman" w:hAnsi="Calibri"/>
                <w:color w:val="000000"/>
                <w:sz w:val="21"/>
                <w:szCs w:val="21"/>
              </w:rPr>
              <w:t>Intro to Wikipedia &amp; occupational health</w:t>
            </w:r>
          </w:p>
          <w:p w14:paraId="692D2725" w14:textId="1C81B8E4" w:rsidR="003C48AE" w:rsidRPr="00897A1A" w:rsidRDefault="003C48AE" w:rsidP="0035365C">
            <w:pPr>
              <w:rPr>
                <w:rFonts w:ascii="Calibri" w:eastAsia="Times New Roman" w:hAnsi="Calibri"/>
                <w:color w:val="000000"/>
                <w:sz w:val="21"/>
                <w:szCs w:val="21"/>
              </w:rPr>
            </w:pPr>
          </w:p>
        </w:tc>
        <w:tc>
          <w:tcPr>
            <w:tcW w:w="3330" w:type="dxa"/>
            <w:tcBorders>
              <w:top w:val="single" w:sz="4" w:space="0" w:color="auto"/>
              <w:left w:val="nil"/>
              <w:bottom w:val="nil"/>
              <w:right w:val="nil"/>
            </w:tcBorders>
            <w:shd w:val="clear" w:color="auto" w:fill="auto"/>
            <w:hideMark/>
          </w:tcPr>
          <w:p w14:paraId="6DE61543" w14:textId="30AB324B" w:rsidR="00B12CEB" w:rsidRPr="00897A1A" w:rsidRDefault="00B12CEB" w:rsidP="00A12891">
            <w:pPr>
              <w:rPr>
                <w:rFonts w:ascii="Calibri" w:eastAsia="Times New Roman" w:hAnsi="Calibri"/>
                <w:color w:val="000000"/>
                <w:sz w:val="21"/>
                <w:szCs w:val="21"/>
              </w:rPr>
            </w:pPr>
            <w:r w:rsidRPr="00897A1A">
              <w:rPr>
                <w:rFonts w:ascii="Calibri" w:eastAsia="Times New Roman" w:hAnsi="Calibri"/>
                <w:color w:val="000000"/>
                <w:sz w:val="21"/>
                <w:szCs w:val="21"/>
              </w:rPr>
              <w:t>Read syllabus &amp;</w:t>
            </w:r>
          </w:p>
          <w:p w14:paraId="468B272D" w14:textId="509504BA" w:rsidR="00B12CEB" w:rsidRPr="00897A1A" w:rsidRDefault="00B12CEB" w:rsidP="00A12891">
            <w:pPr>
              <w:rPr>
                <w:rFonts w:ascii="Calibri" w:eastAsia="Times New Roman" w:hAnsi="Calibri"/>
                <w:color w:val="000000"/>
                <w:sz w:val="21"/>
                <w:szCs w:val="21"/>
              </w:rPr>
            </w:pPr>
            <w:r w:rsidRPr="00897A1A">
              <w:rPr>
                <w:rFonts w:ascii="Calibri" w:eastAsia="Times New Roman" w:hAnsi="Calibri"/>
                <w:color w:val="000000"/>
                <w:sz w:val="21"/>
                <w:szCs w:val="21"/>
              </w:rPr>
              <w:t>final project handout</w:t>
            </w:r>
          </w:p>
        </w:tc>
      </w:tr>
      <w:tr w:rsidR="00B12CEB" w:rsidRPr="00897A1A" w14:paraId="5749131F" w14:textId="77777777" w:rsidTr="00E34164">
        <w:trPr>
          <w:trHeight w:val="990"/>
        </w:trPr>
        <w:tc>
          <w:tcPr>
            <w:tcW w:w="671" w:type="dxa"/>
            <w:tcBorders>
              <w:top w:val="nil"/>
              <w:left w:val="nil"/>
              <w:bottom w:val="nil"/>
              <w:right w:val="nil"/>
            </w:tcBorders>
            <w:shd w:val="clear" w:color="auto" w:fill="auto"/>
            <w:hideMark/>
          </w:tcPr>
          <w:p w14:paraId="0F2B5881" w14:textId="77777777" w:rsidR="00B12CEB" w:rsidRPr="00897A1A" w:rsidRDefault="00B12CEB" w:rsidP="0035365C">
            <w:pPr>
              <w:rPr>
                <w:rFonts w:ascii="Calibri" w:eastAsia="Times New Roman" w:hAnsi="Calibri"/>
                <w:color w:val="000000"/>
                <w:sz w:val="21"/>
                <w:szCs w:val="21"/>
              </w:rPr>
            </w:pPr>
            <w:r w:rsidRPr="00897A1A">
              <w:rPr>
                <w:rFonts w:ascii="Calibri" w:eastAsia="Times New Roman" w:hAnsi="Calibri"/>
                <w:color w:val="000000"/>
                <w:sz w:val="21"/>
                <w:szCs w:val="21"/>
              </w:rPr>
              <w:t>2</w:t>
            </w:r>
          </w:p>
        </w:tc>
        <w:tc>
          <w:tcPr>
            <w:tcW w:w="1021" w:type="dxa"/>
            <w:tcBorders>
              <w:top w:val="nil"/>
              <w:left w:val="nil"/>
              <w:bottom w:val="nil"/>
              <w:right w:val="nil"/>
            </w:tcBorders>
            <w:shd w:val="clear" w:color="auto" w:fill="auto"/>
            <w:hideMark/>
          </w:tcPr>
          <w:p w14:paraId="0CEF0942" w14:textId="1D1FA0EC" w:rsidR="00B12CEB" w:rsidRPr="00897A1A" w:rsidRDefault="57A6D9BC" w:rsidP="0035365C">
            <w:pPr>
              <w:rPr>
                <w:rFonts w:ascii="Calibri" w:eastAsia="Times New Roman" w:hAnsi="Calibri"/>
                <w:color w:val="000000"/>
                <w:sz w:val="21"/>
                <w:szCs w:val="21"/>
              </w:rPr>
            </w:pPr>
            <w:r w:rsidRPr="00897A1A">
              <w:rPr>
                <w:rFonts w:ascii="Calibri" w:eastAsia="Times New Roman" w:hAnsi="Calibri"/>
                <w:color w:val="000000" w:themeColor="text1"/>
                <w:sz w:val="21"/>
                <w:szCs w:val="21"/>
              </w:rPr>
              <w:t>10/7</w:t>
            </w:r>
          </w:p>
        </w:tc>
        <w:tc>
          <w:tcPr>
            <w:tcW w:w="6030" w:type="dxa"/>
            <w:tcBorders>
              <w:top w:val="nil"/>
              <w:left w:val="nil"/>
              <w:bottom w:val="nil"/>
              <w:right w:val="nil"/>
            </w:tcBorders>
            <w:shd w:val="clear" w:color="auto" w:fill="auto"/>
            <w:hideMark/>
          </w:tcPr>
          <w:p w14:paraId="2FD5FA18" w14:textId="0A3A0099" w:rsidR="00B12CEB" w:rsidRPr="00897A1A" w:rsidRDefault="00B12CEB" w:rsidP="0035365C">
            <w:pPr>
              <w:rPr>
                <w:rFonts w:ascii="Calibri" w:eastAsia="Times New Roman" w:hAnsi="Calibri"/>
                <w:color w:val="000000"/>
                <w:sz w:val="21"/>
                <w:szCs w:val="21"/>
              </w:rPr>
            </w:pPr>
            <w:r w:rsidRPr="00897A1A">
              <w:rPr>
                <w:rFonts w:ascii="Calibri" w:eastAsia="Times New Roman" w:hAnsi="Calibri"/>
                <w:b/>
                <w:bCs/>
                <w:color w:val="000000"/>
                <w:sz w:val="21"/>
                <w:szCs w:val="21"/>
              </w:rPr>
              <w:t xml:space="preserve">Lecture DC: </w:t>
            </w:r>
            <w:r w:rsidRPr="00897A1A">
              <w:rPr>
                <w:rFonts w:ascii="Calibri" w:eastAsia="Times New Roman" w:hAnsi="Calibri"/>
                <w:color w:val="000000"/>
                <w:sz w:val="21"/>
                <w:szCs w:val="21"/>
              </w:rPr>
              <w:t>Intro to hazards in the workplace</w:t>
            </w:r>
          </w:p>
          <w:p w14:paraId="1F44BEC7" w14:textId="231DC94C" w:rsidR="00D44DBC" w:rsidRPr="00897A1A" w:rsidRDefault="00D44DBC" w:rsidP="00C324C3">
            <w:pPr>
              <w:rPr>
                <w:rFonts w:ascii="Calibri" w:eastAsia="Times New Roman" w:hAnsi="Calibri"/>
                <w:color w:val="000000"/>
                <w:sz w:val="21"/>
                <w:szCs w:val="21"/>
              </w:rPr>
            </w:pPr>
            <w:r w:rsidRPr="00897A1A">
              <w:rPr>
                <w:rFonts w:ascii="Calibri" w:eastAsia="Times New Roman" w:hAnsi="Calibri"/>
                <w:b/>
                <w:bCs/>
                <w:color w:val="000000"/>
                <w:sz w:val="21"/>
                <w:szCs w:val="21"/>
              </w:rPr>
              <w:t xml:space="preserve">Group activity DC: </w:t>
            </w:r>
            <w:r w:rsidRPr="00897A1A">
              <w:rPr>
                <w:rFonts w:ascii="Calibri" w:eastAsia="Times New Roman" w:hAnsi="Calibri"/>
                <w:color w:val="000000"/>
                <w:sz w:val="21"/>
                <w:szCs w:val="21"/>
              </w:rPr>
              <w:t>Dirty jobs</w:t>
            </w:r>
            <w:r w:rsidR="009960B6" w:rsidRPr="00897A1A">
              <w:rPr>
                <w:rFonts w:ascii="Calibri" w:eastAsia="Times New Roman" w:hAnsi="Calibri"/>
                <w:color w:val="000000"/>
                <w:sz w:val="21"/>
                <w:szCs w:val="21"/>
              </w:rPr>
              <w:t xml:space="preserve"> </w:t>
            </w:r>
            <w:r w:rsidR="00673D1E" w:rsidRPr="00897A1A">
              <w:rPr>
                <w:rFonts w:ascii="Calibri" w:eastAsia="Times New Roman" w:hAnsi="Calibri"/>
                <w:color w:val="000000"/>
                <w:sz w:val="21"/>
                <w:szCs w:val="21"/>
              </w:rPr>
              <w:t>exercise</w:t>
            </w:r>
          </w:p>
          <w:p w14:paraId="4BBAB3A3" w14:textId="2B01409B" w:rsidR="008F2C18" w:rsidRPr="00897A1A" w:rsidRDefault="00274FCF" w:rsidP="00C324C3">
            <w:pPr>
              <w:rPr>
                <w:rFonts w:ascii="Calibri" w:eastAsia="Times New Roman" w:hAnsi="Calibri"/>
                <w:color w:val="000000"/>
                <w:sz w:val="21"/>
                <w:szCs w:val="21"/>
              </w:rPr>
            </w:pPr>
            <w:r w:rsidRPr="00897A1A">
              <w:rPr>
                <w:rFonts w:ascii="Calibri" w:eastAsia="Times New Roman" w:hAnsi="Calibri"/>
                <w:b/>
                <w:bCs/>
                <w:color w:val="000000"/>
                <w:sz w:val="21"/>
                <w:szCs w:val="21"/>
              </w:rPr>
              <w:t xml:space="preserve">Group activity DC: </w:t>
            </w:r>
            <w:r w:rsidRPr="00897A1A">
              <w:rPr>
                <w:rFonts w:ascii="Calibri" w:eastAsia="Times New Roman" w:hAnsi="Calibri"/>
                <w:color w:val="000000"/>
                <w:sz w:val="21"/>
                <w:szCs w:val="21"/>
              </w:rPr>
              <w:t>Brainstorming topics for wiki project</w:t>
            </w:r>
          </w:p>
        </w:tc>
        <w:tc>
          <w:tcPr>
            <w:tcW w:w="3330" w:type="dxa"/>
            <w:tcBorders>
              <w:top w:val="nil"/>
              <w:left w:val="nil"/>
              <w:bottom w:val="nil"/>
              <w:right w:val="nil"/>
            </w:tcBorders>
            <w:shd w:val="clear" w:color="auto" w:fill="auto"/>
            <w:hideMark/>
          </w:tcPr>
          <w:p w14:paraId="47CAA1DD" w14:textId="4E2F3252" w:rsidR="00E34164" w:rsidRPr="00897A1A" w:rsidRDefault="00E10399" w:rsidP="0035365C">
            <w:pPr>
              <w:rPr>
                <w:rFonts w:ascii="Calibri" w:eastAsia="Times New Roman" w:hAnsi="Calibri"/>
                <w:color w:val="000000"/>
                <w:sz w:val="21"/>
                <w:szCs w:val="21"/>
              </w:rPr>
            </w:pPr>
            <w:r w:rsidRPr="00897A1A">
              <w:rPr>
                <w:rFonts w:ascii="Calibri" w:eastAsia="Times New Roman" w:hAnsi="Calibri"/>
                <w:b/>
                <w:bCs/>
                <w:color w:val="000000"/>
                <w:sz w:val="21"/>
                <w:szCs w:val="21"/>
              </w:rPr>
              <w:t>A</w:t>
            </w:r>
            <w:r w:rsidRPr="00897A1A">
              <w:rPr>
                <w:rFonts w:ascii="Calibri" w:eastAsia="Times New Roman" w:hAnsi="Calibri"/>
                <w:color w:val="000000"/>
                <w:sz w:val="21"/>
                <w:szCs w:val="21"/>
              </w:rPr>
              <w:t>-</w:t>
            </w:r>
            <w:r w:rsidR="00B12CEB" w:rsidRPr="00897A1A">
              <w:rPr>
                <w:rFonts w:ascii="Calibri" w:eastAsia="Times New Roman" w:hAnsi="Calibri"/>
                <w:color w:val="000000"/>
                <w:sz w:val="21"/>
                <w:szCs w:val="21"/>
              </w:rPr>
              <w:t>Open wiki account</w:t>
            </w:r>
            <w:r w:rsidR="00BE21B0">
              <w:rPr>
                <w:rFonts w:ascii="Calibri" w:eastAsia="Times New Roman" w:hAnsi="Calibri"/>
                <w:color w:val="000000"/>
                <w:sz w:val="21"/>
                <w:szCs w:val="21"/>
              </w:rPr>
              <w:t xml:space="preserve"> (</w:t>
            </w:r>
            <w:proofErr w:type="spellStart"/>
            <w:r w:rsidR="00BE21B0">
              <w:rPr>
                <w:rFonts w:ascii="Calibri" w:eastAsia="Times New Roman" w:hAnsi="Calibri"/>
                <w:color w:val="000000"/>
                <w:sz w:val="21"/>
                <w:szCs w:val="21"/>
              </w:rPr>
              <w:t>indiv</w:t>
            </w:r>
            <w:proofErr w:type="spellEnd"/>
            <w:r w:rsidR="00BE21B0">
              <w:rPr>
                <w:rFonts w:ascii="Calibri" w:eastAsia="Times New Roman" w:hAnsi="Calibri"/>
                <w:color w:val="000000"/>
                <w:sz w:val="21"/>
                <w:szCs w:val="21"/>
              </w:rPr>
              <w:t>)</w:t>
            </w:r>
            <w:r w:rsidR="00157310" w:rsidRPr="00897A1A">
              <w:rPr>
                <w:rFonts w:ascii="Calibri" w:eastAsia="Times New Roman" w:hAnsi="Calibri"/>
                <w:color w:val="000000"/>
                <w:sz w:val="21"/>
                <w:szCs w:val="21"/>
              </w:rPr>
              <w:t xml:space="preserve"> </w:t>
            </w:r>
          </w:p>
          <w:p w14:paraId="548A436A" w14:textId="168A397E" w:rsidR="00B12CEB" w:rsidRPr="00897A1A" w:rsidRDefault="00E10399" w:rsidP="0035365C">
            <w:pPr>
              <w:rPr>
                <w:rFonts w:ascii="Calibri" w:eastAsia="Times New Roman" w:hAnsi="Calibri"/>
                <w:color w:val="000000"/>
                <w:sz w:val="21"/>
                <w:szCs w:val="21"/>
              </w:rPr>
            </w:pPr>
            <w:r w:rsidRPr="00897A1A">
              <w:rPr>
                <w:rFonts w:ascii="Calibri" w:eastAsia="Times New Roman" w:hAnsi="Calibri"/>
                <w:b/>
                <w:bCs/>
                <w:color w:val="000000"/>
                <w:sz w:val="21"/>
                <w:szCs w:val="21"/>
              </w:rPr>
              <w:t>B</w:t>
            </w:r>
            <w:r w:rsidRPr="00897A1A">
              <w:rPr>
                <w:rFonts w:ascii="Calibri" w:eastAsia="Times New Roman" w:hAnsi="Calibri"/>
                <w:color w:val="000000"/>
                <w:sz w:val="21"/>
                <w:szCs w:val="21"/>
              </w:rPr>
              <w:t>-</w:t>
            </w:r>
            <w:r w:rsidR="00145863" w:rsidRPr="00897A1A">
              <w:rPr>
                <w:rFonts w:ascii="Calibri" w:eastAsia="Times New Roman" w:hAnsi="Calibri"/>
                <w:color w:val="000000"/>
                <w:sz w:val="21"/>
                <w:szCs w:val="21"/>
              </w:rPr>
              <w:t>Suggest</w:t>
            </w:r>
            <w:r w:rsidR="00B12CEB" w:rsidRPr="00897A1A">
              <w:rPr>
                <w:rFonts w:ascii="Calibri" w:eastAsia="Times New Roman" w:hAnsi="Calibri"/>
                <w:color w:val="000000"/>
                <w:sz w:val="21"/>
                <w:szCs w:val="21"/>
              </w:rPr>
              <w:t xml:space="preserve"> 3 potential wiki topics</w:t>
            </w:r>
            <w:r w:rsidR="00A13738" w:rsidRPr="00897A1A">
              <w:rPr>
                <w:rFonts w:ascii="Calibri" w:eastAsia="Times New Roman" w:hAnsi="Calibri"/>
                <w:color w:val="000000"/>
                <w:sz w:val="21"/>
                <w:szCs w:val="21"/>
              </w:rPr>
              <w:t xml:space="preserve"> &amp; group</w:t>
            </w:r>
            <w:r w:rsidR="00BE21B0">
              <w:rPr>
                <w:rFonts w:ascii="Calibri" w:eastAsia="Times New Roman" w:hAnsi="Calibri"/>
                <w:color w:val="000000"/>
                <w:sz w:val="21"/>
                <w:szCs w:val="21"/>
              </w:rPr>
              <w:t xml:space="preserve"> (</w:t>
            </w:r>
            <w:proofErr w:type="spellStart"/>
            <w:r w:rsidR="00BE21B0">
              <w:rPr>
                <w:rFonts w:ascii="Calibri" w:eastAsia="Times New Roman" w:hAnsi="Calibri"/>
                <w:color w:val="000000"/>
                <w:sz w:val="21"/>
                <w:szCs w:val="21"/>
              </w:rPr>
              <w:t>indiv</w:t>
            </w:r>
            <w:proofErr w:type="spellEnd"/>
            <w:r w:rsidR="00BE21B0">
              <w:rPr>
                <w:rFonts w:ascii="Calibri" w:eastAsia="Times New Roman" w:hAnsi="Calibri"/>
                <w:color w:val="000000"/>
                <w:sz w:val="21"/>
                <w:szCs w:val="21"/>
              </w:rPr>
              <w:t>)</w:t>
            </w:r>
          </w:p>
        </w:tc>
      </w:tr>
      <w:tr w:rsidR="00B12CEB" w:rsidRPr="00897A1A" w14:paraId="2D37AA53" w14:textId="77777777" w:rsidTr="00E34164">
        <w:trPr>
          <w:trHeight w:val="1521"/>
        </w:trPr>
        <w:tc>
          <w:tcPr>
            <w:tcW w:w="671" w:type="dxa"/>
            <w:tcBorders>
              <w:top w:val="nil"/>
              <w:left w:val="nil"/>
              <w:bottom w:val="nil"/>
              <w:right w:val="nil"/>
            </w:tcBorders>
            <w:shd w:val="clear" w:color="auto" w:fill="auto"/>
            <w:hideMark/>
          </w:tcPr>
          <w:p w14:paraId="296F6F65" w14:textId="77777777" w:rsidR="00B12CEB" w:rsidRPr="00897A1A" w:rsidRDefault="00B12CEB" w:rsidP="00A27D5A">
            <w:pPr>
              <w:rPr>
                <w:rFonts w:ascii="Calibri" w:eastAsia="Times New Roman" w:hAnsi="Calibri"/>
                <w:color w:val="000000"/>
                <w:sz w:val="21"/>
                <w:szCs w:val="21"/>
              </w:rPr>
            </w:pPr>
            <w:r w:rsidRPr="00897A1A">
              <w:rPr>
                <w:rFonts w:ascii="Calibri" w:eastAsia="Times New Roman" w:hAnsi="Calibri"/>
                <w:color w:val="000000"/>
                <w:sz w:val="21"/>
                <w:szCs w:val="21"/>
              </w:rPr>
              <w:t>3</w:t>
            </w:r>
          </w:p>
        </w:tc>
        <w:tc>
          <w:tcPr>
            <w:tcW w:w="1021" w:type="dxa"/>
            <w:tcBorders>
              <w:top w:val="nil"/>
              <w:left w:val="nil"/>
              <w:bottom w:val="nil"/>
              <w:right w:val="nil"/>
            </w:tcBorders>
            <w:shd w:val="clear" w:color="auto" w:fill="auto"/>
            <w:hideMark/>
          </w:tcPr>
          <w:p w14:paraId="33113515" w14:textId="37D54C28" w:rsidR="00B12CEB" w:rsidRPr="00897A1A" w:rsidRDefault="00B12CEB" w:rsidP="00A27D5A">
            <w:pPr>
              <w:rPr>
                <w:rFonts w:ascii="Calibri" w:eastAsia="Times New Roman" w:hAnsi="Calibri"/>
                <w:color w:val="000000"/>
                <w:sz w:val="21"/>
                <w:szCs w:val="21"/>
              </w:rPr>
            </w:pPr>
            <w:r w:rsidRPr="00897A1A">
              <w:rPr>
                <w:rFonts w:ascii="Calibri" w:eastAsia="Times New Roman" w:hAnsi="Calibri"/>
                <w:color w:val="000000" w:themeColor="text1"/>
                <w:sz w:val="21"/>
                <w:szCs w:val="21"/>
              </w:rPr>
              <w:t>10/1</w:t>
            </w:r>
            <w:r w:rsidR="7EAB7E29" w:rsidRPr="00897A1A">
              <w:rPr>
                <w:rFonts w:ascii="Calibri" w:eastAsia="Times New Roman" w:hAnsi="Calibri"/>
                <w:color w:val="000000" w:themeColor="text1"/>
                <w:sz w:val="21"/>
                <w:szCs w:val="21"/>
              </w:rPr>
              <w:t>4</w:t>
            </w:r>
          </w:p>
        </w:tc>
        <w:tc>
          <w:tcPr>
            <w:tcW w:w="6030" w:type="dxa"/>
            <w:tcBorders>
              <w:top w:val="nil"/>
              <w:left w:val="nil"/>
              <w:bottom w:val="nil"/>
              <w:right w:val="nil"/>
            </w:tcBorders>
            <w:shd w:val="clear" w:color="auto" w:fill="auto"/>
            <w:hideMark/>
          </w:tcPr>
          <w:p w14:paraId="271524D0" w14:textId="116B069F" w:rsidR="00B12CEB" w:rsidRPr="00897A1A" w:rsidRDefault="00B12CEB" w:rsidP="0016004C">
            <w:pPr>
              <w:rPr>
                <w:rFonts w:ascii="Calibri" w:eastAsia="Times New Roman" w:hAnsi="Calibri"/>
                <w:color w:val="000000"/>
                <w:sz w:val="21"/>
                <w:szCs w:val="21"/>
              </w:rPr>
            </w:pPr>
            <w:r w:rsidRPr="00897A1A">
              <w:rPr>
                <w:rFonts w:ascii="Calibri" w:eastAsia="Times New Roman" w:hAnsi="Calibri"/>
                <w:b/>
                <w:bCs/>
                <w:color w:val="000000"/>
                <w:sz w:val="21"/>
                <w:szCs w:val="21"/>
              </w:rPr>
              <w:t>Lecture TM</w:t>
            </w:r>
            <w:r w:rsidR="00B9169E" w:rsidRPr="00897A1A">
              <w:rPr>
                <w:rFonts w:ascii="Calibri" w:eastAsia="Times New Roman" w:hAnsi="Calibri"/>
                <w:b/>
                <w:bCs/>
                <w:color w:val="000000"/>
                <w:sz w:val="21"/>
                <w:szCs w:val="21"/>
              </w:rPr>
              <w:t xml:space="preserve"> (CDC)</w:t>
            </w:r>
            <w:r w:rsidRPr="00897A1A">
              <w:rPr>
                <w:rFonts w:ascii="Calibri" w:eastAsia="Times New Roman" w:hAnsi="Calibri"/>
                <w:b/>
                <w:bCs/>
                <w:color w:val="000000"/>
                <w:sz w:val="21"/>
                <w:szCs w:val="21"/>
              </w:rPr>
              <w:t xml:space="preserve">: </w:t>
            </w:r>
            <w:r w:rsidRPr="00897A1A">
              <w:rPr>
                <w:rFonts w:ascii="Calibri" w:eastAsia="Times New Roman" w:hAnsi="Calibri"/>
                <w:color w:val="000000"/>
                <w:sz w:val="21"/>
                <w:szCs w:val="21"/>
              </w:rPr>
              <w:t>Choosing topics in Wikipedia</w:t>
            </w:r>
          </w:p>
          <w:p w14:paraId="74BA2E9A" w14:textId="77777777" w:rsidR="00B12CEB" w:rsidRPr="00897A1A" w:rsidRDefault="00B12CEB" w:rsidP="00130746">
            <w:pPr>
              <w:rPr>
                <w:rFonts w:ascii="Calibri" w:eastAsia="Times New Roman" w:hAnsi="Calibri"/>
                <w:color w:val="000000"/>
                <w:sz w:val="21"/>
                <w:szCs w:val="21"/>
              </w:rPr>
            </w:pPr>
            <w:r w:rsidRPr="00897A1A">
              <w:rPr>
                <w:rFonts w:ascii="Calibri" w:eastAsia="Times New Roman" w:hAnsi="Calibri"/>
                <w:b/>
                <w:bCs/>
                <w:color w:val="000000"/>
                <w:sz w:val="21"/>
                <w:szCs w:val="21"/>
              </w:rPr>
              <w:t xml:space="preserve">Group activity DC: </w:t>
            </w:r>
            <w:r w:rsidRPr="00897A1A">
              <w:rPr>
                <w:rFonts w:ascii="Calibri" w:eastAsia="Times New Roman" w:hAnsi="Calibri"/>
                <w:color w:val="000000"/>
                <w:sz w:val="21"/>
                <w:szCs w:val="21"/>
              </w:rPr>
              <w:t>Selecting topics for wiki project</w:t>
            </w:r>
          </w:p>
          <w:p w14:paraId="025E621C" w14:textId="66E6BC55" w:rsidR="00897A1A" w:rsidRPr="00897A1A" w:rsidRDefault="00897A1A" w:rsidP="00897A1A">
            <w:pPr>
              <w:rPr>
                <w:rFonts w:ascii="Calibri" w:eastAsia="Times New Roman" w:hAnsi="Calibri"/>
                <w:color w:val="000000"/>
                <w:sz w:val="21"/>
                <w:szCs w:val="21"/>
              </w:rPr>
            </w:pPr>
            <w:r w:rsidRPr="00897A1A">
              <w:rPr>
                <w:rFonts w:ascii="Calibri" w:eastAsia="Times New Roman" w:hAnsi="Calibri"/>
                <w:b/>
                <w:bCs/>
                <w:color w:val="000000"/>
                <w:sz w:val="21"/>
                <w:szCs w:val="21"/>
              </w:rPr>
              <w:t xml:space="preserve">Students’ presentations: </w:t>
            </w:r>
            <w:r w:rsidRPr="00897A1A">
              <w:rPr>
                <w:rFonts w:ascii="Calibri" w:eastAsia="Times New Roman" w:hAnsi="Calibri"/>
                <w:color w:val="000000"/>
                <w:sz w:val="21"/>
                <w:szCs w:val="21"/>
              </w:rPr>
              <w:t xml:space="preserve">Present 1-min </w:t>
            </w:r>
            <w:r>
              <w:rPr>
                <w:rFonts w:ascii="Calibri" w:eastAsia="Times New Roman" w:hAnsi="Calibri"/>
                <w:color w:val="000000"/>
                <w:sz w:val="21"/>
                <w:szCs w:val="21"/>
              </w:rPr>
              <w:t xml:space="preserve">group </w:t>
            </w:r>
            <w:r w:rsidRPr="00897A1A">
              <w:rPr>
                <w:rFonts w:ascii="Calibri" w:eastAsia="Times New Roman" w:hAnsi="Calibri"/>
                <w:color w:val="000000"/>
                <w:sz w:val="21"/>
                <w:szCs w:val="21"/>
              </w:rPr>
              <w:t>pitch for wiki project</w:t>
            </w:r>
          </w:p>
          <w:p w14:paraId="19ACFB7A" w14:textId="0DCE207E" w:rsidR="00C358A8" w:rsidRPr="00897A1A" w:rsidRDefault="00C358A8" w:rsidP="00130746">
            <w:pPr>
              <w:rPr>
                <w:rFonts w:ascii="Calibri" w:eastAsia="Times New Roman" w:hAnsi="Calibri"/>
                <w:color w:val="000000"/>
                <w:sz w:val="21"/>
                <w:szCs w:val="21"/>
              </w:rPr>
            </w:pPr>
            <w:r w:rsidRPr="00897A1A">
              <w:rPr>
                <w:rFonts w:ascii="Calibri" w:eastAsia="Times New Roman" w:hAnsi="Calibri"/>
                <w:b/>
                <w:bCs/>
                <w:color w:val="000000"/>
                <w:sz w:val="21"/>
                <w:szCs w:val="21"/>
              </w:rPr>
              <w:t xml:space="preserve">Lecture DC: </w:t>
            </w:r>
            <w:r w:rsidRPr="00897A1A">
              <w:rPr>
                <w:rFonts w:ascii="Calibri" w:eastAsia="Times New Roman" w:hAnsi="Calibri"/>
                <w:color w:val="000000"/>
                <w:sz w:val="21"/>
                <w:szCs w:val="21"/>
              </w:rPr>
              <w:t>Principles of air contaminants</w:t>
            </w:r>
          </w:p>
        </w:tc>
        <w:tc>
          <w:tcPr>
            <w:tcW w:w="3330" w:type="dxa"/>
            <w:tcBorders>
              <w:top w:val="nil"/>
              <w:left w:val="nil"/>
              <w:bottom w:val="nil"/>
              <w:right w:val="nil"/>
            </w:tcBorders>
            <w:shd w:val="clear" w:color="auto" w:fill="auto"/>
            <w:hideMark/>
          </w:tcPr>
          <w:p w14:paraId="446896F9" w14:textId="3F9965B3" w:rsidR="00E34164" w:rsidRPr="00897A1A" w:rsidRDefault="00571B6C" w:rsidP="00A27D5A">
            <w:pPr>
              <w:rPr>
                <w:rFonts w:ascii="Calibri" w:eastAsia="Times New Roman" w:hAnsi="Calibri"/>
                <w:color w:val="000000"/>
                <w:sz w:val="21"/>
                <w:szCs w:val="21"/>
              </w:rPr>
            </w:pPr>
            <w:r w:rsidRPr="00897A1A">
              <w:rPr>
                <w:rFonts w:ascii="Calibri" w:eastAsia="Times New Roman" w:hAnsi="Calibri"/>
                <w:b/>
                <w:bCs/>
                <w:color w:val="000000"/>
                <w:sz w:val="21"/>
                <w:szCs w:val="21"/>
              </w:rPr>
              <w:t>C</w:t>
            </w:r>
            <w:r w:rsidR="005F70A2" w:rsidRPr="00897A1A">
              <w:rPr>
                <w:rFonts w:ascii="Calibri" w:eastAsia="Times New Roman" w:hAnsi="Calibri"/>
                <w:color w:val="000000"/>
                <w:sz w:val="21"/>
                <w:szCs w:val="21"/>
              </w:rPr>
              <w:t>-In-class 1-min pitch/outline for wiki project to class</w:t>
            </w:r>
            <w:r w:rsidRPr="00897A1A">
              <w:rPr>
                <w:rFonts w:ascii="Calibri" w:eastAsia="Times New Roman" w:hAnsi="Calibri"/>
                <w:color w:val="000000"/>
                <w:sz w:val="21"/>
                <w:szCs w:val="21"/>
              </w:rPr>
              <w:t xml:space="preserve"> after class group discussion</w:t>
            </w:r>
            <w:r w:rsidR="00687917">
              <w:rPr>
                <w:rFonts w:ascii="Calibri" w:eastAsia="Times New Roman" w:hAnsi="Calibri"/>
                <w:color w:val="000000"/>
                <w:sz w:val="21"/>
                <w:szCs w:val="21"/>
              </w:rPr>
              <w:t xml:space="preserve"> </w:t>
            </w:r>
            <w:r w:rsidR="00BE21B0">
              <w:rPr>
                <w:rFonts w:ascii="Calibri" w:eastAsia="Times New Roman" w:hAnsi="Calibri"/>
                <w:color w:val="000000"/>
                <w:sz w:val="21"/>
                <w:szCs w:val="21"/>
              </w:rPr>
              <w:t>(group</w:t>
            </w:r>
            <w:r w:rsidRPr="00897A1A">
              <w:rPr>
                <w:rFonts w:ascii="Calibri" w:eastAsia="Times New Roman" w:hAnsi="Calibri"/>
                <w:color w:val="000000"/>
                <w:sz w:val="21"/>
                <w:szCs w:val="21"/>
              </w:rPr>
              <w:t xml:space="preserve">). </w:t>
            </w:r>
          </w:p>
          <w:p w14:paraId="6D4939B4" w14:textId="015F63A1" w:rsidR="00B12CEB" w:rsidRPr="00897A1A" w:rsidRDefault="00571B6C" w:rsidP="00A27D5A">
            <w:pPr>
              <w:rPr>
                <w:rFonts w:ascii="Calibri" w:eastAsia="Times New Roman" w:hAnsi="Calibri"/>
                <w:b/>
                <w:bCs/>
                <w:color w:val="000000"/>
                <w:sz w:val="21"/>
                <w:szCs w:val="21"/>
              </w:rPr>
            </w:pPr>
            <w:r w:rsidRPr="00897A1A">
              <w:rPr>
                <w:rFonts w:ascii="Calibri" w:eastAsia="Times New Roman" w:hAnsi="Calibri"/>
                <w:b/>
                <w:bCs/>
                <w:color w:val="000000"/>
                <w:sz w:val="21"/>
                <w:szCs w:val="21"/>
              </w:rPr>
              <w:t>D</w:t>
            </w:r>
            <w:r w:rsidRPr="00897A1A">
              <w:rPr>
                <w:rFonts w:ascii="Calibri" w:eastAsia="Times New Roman" w:hAnsi="Calibri"/>
                <w:color w:val="000000"/>
                <w:sz w:val="21"/>
                <w:szCs w:val="21"/>
              </w:rPr>
              <w:t>-Submit in writing topic and outline for wiki project</w:t>
            </w:r>
            <w:r w:rsidR="00BA6E9A">
              <w:rPr>
                <w:rFonts w:ascii="Calibri" w:eastAsia="Times New Roman" w:hAnsi="Calibri"/>
                <w:color w:val="000000"/>
                <w:sz w:val="21"/>
                <w:szCs w:val="21"/>
              </w:rPr>
              <w:t xml:space="preserve"> (</w:t>
            </w:r>
            <w:proofErr w:type="spellStart"/>
            <w:r w:rsidR="00BA6E9A">
              <w:rPr>
                <w:rFonts w:ascii="Calibri" w:eastAsia="Times New Roman" w:hAnsi="Calibri"/>
                <w:color w:val="000000"/>
                <w:sz w:val="21"/>
                <w:szCs w:val="21"/>
              </w:rPr>
              <w:t>indiv</w:t>
            </w:r>
            <w:proofErr w:type="spellEnd"/>
            <w:r w:rsidR="00BA6E9A">
              <w:rPr>
                <w:rFonts w:ascii="Calibri" w:eastAsia="Times New Roman" w:hAnsi="Calibri"/>
                <w:color w:val="000000"/>
                <w:sz w:val="21"/>
                <w:szCs w:val="21"/>
              </w:rPr>
              <w:t>)</w:t>
            </w:r>
            <w:r w:rsidRPr="00897A1A">
              <w:rPr>
                <w:rFonts w:ascii="Calibri" w:eastAsia="Times New Roman" w:hAnsi="Calibri"/>
                <w:color w:val="000000"/>
                <w:sz w:val="21"/>
                <w:szCs w:val="21"/>
              </w:rPr>
              <w:t>.</w:t>
            </w:r>
          </w:p>
        </w:tc>
      </w:tr>
      <w:tr w:rsidR="00793464" w:rsidRPr="00897A1A" w14:paraId="1B278A1D" w14:textId="77777777" w:rsidTr="00E34164">
        <w:trPr>
          <w:trHeight w:val="1431"/>
        </w:trPr>
        <w:tc>
          <w:tcPr>
            <w:tcW w:w="671" w:type="dxa"/>
            <w:tcBorders>
              <w:top w:val="nil"/>
              <w:left w:val="nil"/>
              <w:bottom w:val="nil"/>
              <w:right w:val="nil"/>
            </w:tcBorders>
            <w:shd w:val="clear" w:color="auto" w:fill="auto"/>
            <w:hideMark/>
          </w:tcPr>
          <w:p w14:paraId="3A27C4C3" w14:textId="77777777" w:rsidR="00793464" w:rsidRPr="00897A1A" w:rsidRDefault="00793464" w:rsidP="007A658B">
            <w:pPr>
              <w:rPr>
                <w:rFonts w:ascii="Calibri" w:eastAsia="Times New Roman" w:hAnsi="Calibri"/>
                <w:color w:val="000000"/>
                <w:sz w:val="21"/>
                <w:szCs w:val="21"/>
              </w:rPr>
            </w:pPr>
            <w:r w:rsidRPr="00897A1A">
              <w:rPr>
                <w:rFonts w:ascii="Calibri" w:eastAsia="Times New Roman" w:hAnsi="Calibri"/>
                <w:color w:val="000000"/>
                <w:sz w:val="21"/>
                <w:szCs w:val="21"/>
              </w:rPr>
              <w:t>4</w:t>
            </w:r>
          </w:p>
        </w:tc>
        <w:tc>
          <w:tcPr>
            <w:tcW w:w="1021" w:type="dxa"/>
            <w:tcBorders>
              <w:top w:val="nil"/>
              <w:left w:val="nil"/>
              <w:bottom w:val="nil"/>
              <w:right w:val="nil"/>
            </w:tcBorders>
            <w:shd w:val="clear" w:color="auto" w:fill="auto"/>
            <w:hideMark/>
          </w:tcPr>
          <w:p w14:paraId="22B43479" w14:textId="77777777" w:rsidR="00793464" w:rsidRPr="00897A1A" w:rsidRDefault="00793464" w:rsidP="007A658B">
            <w:pPr>
              <w:rPr>
                <w:rFonts w:ascii="Calibri" w:eastAsia="Times New Roman" w:hAnsi="Calibri"/>
                <w:color w:val="000000"/>
                <w:sz w:val="21"/>
                <w:szCs w:val="21"/>
              </w:rPr>
            </w:pPr>
            <w:r w:rsidRPr="00897A1A">
              <w:rPr>
                <w:rFonts w:ascii="Calibri" w:eastAsia="Times New Roman" w:hAnsi="Calibri"/>
                <w:color w:val="000000" w:themeColor="text1"/>
                <w:sz w:val="21"/>
                <w:szCs w:val="21"/>
              </w:rPr>
              <w:t>10/21</w:t>
            </w:r>
          </w:p>
        </w:tc>
        <w:tc>
          <w:tcPr>
            <w:tcW w:w="6030" w:type="dxa"/>
            <w:tcBorders>
              <w:top w:val="nil"/>
              <w:left w:val="nil"/>
              <w:bottom w:val="nil"/>
              <w:right w:val="nil"/>
            </w:tcBorders>
            <w:shd w:val="clear" w:color="auto" w:fill="auto"/>
            <w:hideMark/>
          </w:tcPr>
          <w:p w14:paraId="6B376B2B" w14:textId="77777777" w:rsidR="00A32C38" w:rsidRPr="00897A1A" w:rsidRDefault="00A32C38" w:rsidP="00A32C38">
            <w:pPr>
              <w:rPr>
                <w:rFonts w:ascii="Calibri" w:eastAsia="Times New Roman" w:hAnsi="Calibri"/>
                <w:color w:val="000000"/>
                <w:sz w:val="21"/>
                <w:szCs w:val="21"/>
              </w:rPr>
            </w:pPr>
            <w:r w:rsidRPr="00897A1A">
              <w:rPr>
                <w:rFonts w:ascii="Calibri" w:eastAsia="Times New Roman" w:hAnsi="Calibri"/>
                <w:b/>
                <w:bCs/>
                <w:color w:val="000000"/>
                <w:sz w:val="21"/>
                <w:szCs w:val="21"/>
              </w:rPr>
              <w:t xml:space="preserve">Lecture MC: </w:t>
            </w:r>
            <w:r w:rsidRPr="00897A1A">
              <w:rPr>
                <w:rFonts w:ascii="Calibri" w:eastAsia="Times New Roman" w:hAnsi="Calibri"/>
                <w:color w:val="000000"/>
                <w:sz w:val="21"/>
                <w:szCs w:val="21"/>
              </w:rPr>
              <w:t xml:space="preserve">Getting to know the work environment – walkthrough surveys </w:t>
            </w:r>
          </w:p>
          <w:p w14:paraId="48173A32" w14:textId="77777777" w:rsidR="00A32C38" w:rsidRPr="00897A1A" w:rsidRDefault="00A32C38" w:rsidP="00A32C38">
            <w:pPr>
              <w:rPr>
                <w:rFonts w:ascii="Calibri" w:eastAsia="Times New Roman" w:hAnsi="Calibri"/>
                <w:b/>
                <w:bCs/>
                <w:color w:val="000000"/>
                <w:sz w:val="21"/>
                <w:szCs w:val="21"/>
              </w:rPr>
            </w:pPr>
            <w:r w:rsidRPr="00897A1A">
              <w:rPr>
                <w:rFonts w:ascii="Calibri" w:eastAsia="Times New Roman" w:hAnsi="Calibri"/>
                <w:b/>
                <w:bCs/>
                <w:color w:val="000000"/>
                <w:sz w:val="21"/>
                <w:szCs w:val="21"/>
              </w:rPr>
              <w:t xml:space="preserve">Case Study or Group Activity MC: </w:t>
            </w:r>
            <w:r w:rsidRPr="00897A1A">
              <w:rPr>
                <w:rFonts w:ascii="Calibri" w:eastAsia="Times New Roman" w:hAnsi="Calibri"/>
                <w:color w:val="000000"/>
                <w:sz w:val="21"/>
                <w:szCs w:val="21"/>
              </w:rPr>
              <w:t>Identifying hazards from a walkthrough (3D tour)</w:t>
            </w:r>
          </w:p>
          <w:p w14:paraId="22E46BE1" w14:textId="534F5D5D" w:rsidR="005F70A2" w:rsidRPr="00897A1A" w:rsidRDefault="00A32C38" w:rsidP="00A32C38">
            <w:pPr>
              <w:rPr>
                <w:rFonts w:ascii="Calibri" w:eastAsia="Times New Roman" w:hAnsi="Calibri"/>
                <w:color w:val="000000"/>
                <w:sz w:val="21"/>
                <w:szCs w:val="21"/>
              </w:rPr>
            </w:pPr>
            <w:r w:rsidRPr="00897A1A">
              <w:rPr>
                <w:rFonts w:ascii="Calibri" w:eastAsia="Times New Roman" w:hAnsi="Calibri"/>
                <w:b/>
                <w:bCs/>
                <w:color w:val="000000"/>
                <w:sz w:val="21"/>
                <w:szCs w:val="21"/>
              </w:rPr>
              <w:t xml:space="preserve">Lecture MC: </w:t>
            </w:r>
            <w:r w:rsidRPr="00897A1A">
              <w:rPr>
                <w:rFonts w:ascii="Calibri" w:eastAsia="Times New Roman" w:hAnsi="Calibri"/>
                <w:color w:val="000000"/>
                <w:sz w:val="21"/>
                <w:szCs w:val="21"/>
              </w:rPr>
              <w:t>Show and tell with sampling equipment</w:t>
            </w:r>
          </w:p>
        </w:tc>
        <w:tc>
          <w:tcPr>
            <w:tcW w:w="3330" w:type="dxa"/>
            <w:tcBorders>
              <w:top w:val="nil"/>
              <w:left w:val="nil"/>
              <w:bottom w:val="nil"/>
              <w:right w:val="nil"/>
            </w:tcBorders>
            <w:shd w:val="clear" w:color="auto" w:fill="auto"/>
            <w:hideMark/>
          </w:tcPr>
          <w:p w14:paraId="6DFC1FEC" w14:textId="121CA77A" w:rsidR="00E34164" w:rsidRPr="00897A1A" w:rsidRDefault="00571B6C" w:rsidP="007A658B">
            <w:pPr>
              <w:rPr>
                <w:rFonts w:ascii="Calibri" w:eastAsia="Times New Roman" w:hAnsi="Calibri"/>
                <w:color w:val="000000"/>
                <w:sz w:val="21"/>
                <w:szCs w:val="21"/>
              </w:rPr>
            </w:pPr>
            <w:r w:rsidRPr="00897A1A">
              <w:rPr>
                <w:rFonts w:ascii="Calibri" w:eastAsia="Times New Roman" w:hAnsi="Calibri"/>
                <w:b/>
                <w:bCs/>
                <w:color w:val="000000"/>
                <w:sz w:val="21"/>
                <w:szCs w:val="21"/>
              </w:rPr>
              <w:t>E</w:t>
            </w:r>
            <w:r w:rsidR="00F64E54" w:rsidRPr="00897A1A">
              <w:rPr>
                <w:rFonts w:ascii="Calibri" w:eastAsia="Times New Roman" w:hAnsi="Calibri"/>
                <w:color w:val="000000"/>
                <w:sz w:val="21"/>
                <w:szCs w:val="21"/>
              </w:rPr>
              <w:t>-</w:t>
            </w:r>
            <w:r w:rsidR="00EA531F" w:rsidRPr="00897A1A">
              <w:rPr>
                <w:rFonts w:ascii="Calibri" w:eastAsia="Times New Roman" w:hAnsi="Calibri"/>
                <w:color w:val="000000"/>
                <w:sz w:val="21"/>
                <w:szCs w:val="21"/>
              </w:rPr>
              <w:t>T</w:t>
            </w:r>
            <w:r w:rsidR="00F64E54" w:rsidRPr="00897A1A">
              <w:rPr>
                <w:rFonts w:ascii="Calibri" w:eastAsia="Times New Roman" w:hAnsi="Calibri"/>
                <w:color w:val="000000"/>
                <w:sz w:val="21"/>
                <w:szCs w:val="21"/>
              </w:rPr>
              <w:t xml:space="preserve">opic </w:t>
            </w:r>
            <w:r w:rsidR="00EA531F" w:rsidRPr="00897A1A">
              <w:rPr>
                <w:rFonts w:ascii="Calibri" w:eastAsia="Times New Roman" w:hAnsi="Calibri"/>
                <w:color w:val="000000"/>
                <w:sz w:val="21"/>
                <w:szCs w:val="21"/>
              </w:rPr>
              <w:t>assigned</w:t>
            </w:r>
            <w:r w:rsidR="00F64E54" w:rsidRPr="00897A1A">
              <w:rPr>
                <w:rFonts w:ascii="Calibri" w:eastAsia="Times New Roman" w:hAnsi="Calibri"/>
                <w:color w:val="000000"/>
                <w:sz w:val="21"/>
                <w:szCs w:val="21"/>
              </w:rPr>
              <w:t xml:space="preserve"> on </w:t>
            </w:r>
            <w:r w:rsidR="00C648D9" w:rsidRPr="00897A1A">
              <w:rPr>
                <w:rFonts w:ascii="Calibri" w:eastAsia="Times New Roman" w:hAnsi="Calibri"/>
                <w:color w:val="000000"/>
                <w:sz w:val="21"/>
                <w:szCs w:val="21"/>
              </w:rPr>
              <w:t xml:space="preserve">wiki </w:t>
            </w:r>
            <w:proofErr w:type="spellStart"/>
            <w:r w:rsidR="00F64E54" w:rsidRPr="00897A1A">
              <w:rPr>
                <w:rFonts w:ascii="Calibri" w:eastAsia="Times New Roman" w:hAnsi="Calibri"/>
                <w:color w:val="000000"/>
                <w:sz w:val="21"/>
                <w:szCs w:val="21"/>
              </w:rPr>
              <w:t>edu</w:t>
            </w:r>
            <w:proofErr w:type="spellEnd"/>
            <w:r w:rsidR="00F64E54" w:rsidRPr="00897A1A">
              <w:rPr>
                <w:rFonts w:ascii="Calibri" w:eastAsia="Times New Roman" w:hAnsi="Calibri"/>
                <w:color w:val="000000"/>
                <w:sz w:val="21"/>
                <w:szCs w:val="21"/>
              </w:rPr>
              <w:t xml:space="preserve"> </w:t>
            </w:r>
            <w:r w:rsidR="00EA531F" w:rsidRPr="00897A1A">
              <w:rPr>
                <w:rFonts w:ascii="Calibri" w:eastAsia="Times New Roman" w:hAnsi="Calibri"/>
                <w:color w:val="000000"/>
                <w:sz w:val="21"/>
                <w:szCs w:val="21"/>
              </w:rPr>
              <w:t>dashboard</w:t>
            </w:r>
            <w:r w:rsidR="00BE21B0">
              <w:rPr>
                <w:rFonts w:ascii="Calibri" w:eastAsia="Times New Roman" w:hAnsi="Calibri"/>
                <w:color w:val="000000"/>
                <w:sz w:val="21"/>
                <w:szCs w:val="21"/>
              </w:rPr>
              <w:t xml:space="preserve"> (</w:t>
            </w:r>
            <w:proofErr w:type="spellStart"/>
            <w:r w:rsidR="00BE21B0">
              <w:rPr>
                <w:rFonts w:ascii="Calibri" w:eastAsia="Times New Roman" w:hAnsi="Calibri"/>
                <w:color w:val="000000"/>
                <w:sz w:val="21"/>
                <w:szCs w:val="21"/>
              </w:rPr>
              <w:t>indiv</w:t>
            </w:r>
            <w:proofErr w:type="spellEnd"/>
            <w:r w:rsidR="00BE21B0">
              <w:rPr>
                <w:rFonts w:ascii="Calibri" w:eastAsia="Times New Roman" w:hAnsi="Calibri"/>
                <w:color w:val="000000"/>
                <w:sz w:val="21"/>
                <w:szCs w:val="21"/>
              </w:rPr>
              <w:t>)</w:t>
            </w:r>
            <w:r w:rsidR="00F64E54" w:rsidRPr="00897A1A">
              <w:rPr>
                <w:rFonts w:ascii="Calibri" w:eastAsia="Times New Roman" w:hAnsi="Calibri"/>
                <w:color w:val="000000"/>
                <w:sz w:val="21"/>
                <w:szCs w:val="21"/>
              </w:rPr>
              <w:t xml:space="preserve">. </w:t>
            </w:r>
          </w:p>
          <w:p w14:paraId="300B55D4" w14:textId="338FCC80" w:rsidR="00793464" w:rsidRPr="00897A1A" w:rsidRDefault="00571B6C" w:rsidP="007A658B">
            <w:pPr>
              <w:rPr>
                <w:rFonts w:ascii="Calibri" w:eastAsia="Times New Roman" w:hAnsi="Calibri"/>
                <w:color w:val="000000"/>
                <w:sz w:val="21"/>
                <w:szCs w:val="21"/>
              </w:rPr>
            </w:pPr>
            <w:r w:rsidRPr="00897A1A">
              <w:rPr>
                <w:rFonts w:ascii="Calibri" w:eastAsia="Times New Roman" w:hAnsi="Calibri"/>
                <w:b/>
                <w:bCs/>
                <w:color w:val="000000"/>
                <w:sz w:val="21"/>
                <w:szCs w:val="21"/>
              </w:rPr>
              <w:t>F</w:t>
            </w:r>
            <w:r w:rsidR="00CF2E9A" w:rsidRPr="00897A1A">
              <w:rPr>
                <w:rFonts w:ascii="Calibri" w:eastAsia="Times New Roman" w:hAnsi="Calibri"/>
                <w:color w:val="000000"/>
                <w:sz w:val="21"/>
                <w:szCs w:val="21"/>
              </w:rPr>
              <w:t xml:space="preserve">-First draft lit review with </w:t>
            </w:r>
            <w:r w:rsidR="00A11863">
              <w:rPr>
                <w:rFonts w:ascii="Calibri" w:eastAsia="Times New Roman" w:hAnsi="Calibri"/>
                <w:color w:val="000000"/>
                <w:sz w:val="21"/>
                <w:szCs w:val="21"/>
              </w:rPr>
              <w:t>4</w:t>
            </w:r>
            <w:r w:rsidR="00CF2E9A" w:rsidRPr="00897A1A">
              <w:rPr>
                <w:rFonts w:ascii="Calibri" w:eastAsia="Times New Roman" w:hAnsi="Calibri"/>
                <w:color w:val="000000"/>
                <w:sz w:val="21"/>
                <w:szCs w:val="21"/>
              </w:rPr>
              <w:t xml:space="preserve"> key references for wiki project</w:t>
            </w:r>
            <w:r w:rsidR="00BE21B0">
              <w:rPr>
                <w:rFonts w:ascii="Calibri" w:eastAsia="Times New Roman" w:hAnsi="Calibri"/>
                <w:color w:val="000000"/>
                <w:sz w:val="21"/>
                <w:szCs w:val="21"/>
              </w:rPr>
              <w:t xml:space="preserve"> (</w:t>
            </w:r>
            <w:proofErr w:type="spellStart"/>
            <w:r w:rsidR="00BE21B0">
              <w:rPr>
                <w:rFonts w:ascii="Calibri" w:eastAsia="Times New Roman" w:hAnsi="Calibri"/>
                <w:color w:val="000000"/>
                <w:sz w:val="21"/>
                <w:szCs w:val="21"/>
              </w:rPr>
              <w:t>indiv</w:t>
            </w:r>
            <w:proofErr w:type="spellEnd"/>
            <w:r w:rsidR="00BE21B0">
              <w:rPr>
                <w:rFonts w:ascii="Calibri" w:eastAsia="Times New Roman" w:hAnsi="Calibri"/>
                <w:color w:val="000000"/>
                <w:sz w:val="21"/>
                <w:szCs w:val="21"/>
              </w:rPr>
              <w:t>)</w:t>
            </w:r>
          </w:p>
          <w:p w14:paraId="3DE87D9B" w14:textId="77777777" w:rsidR="00793464" w:rsidRPr="00897A1A" w:rsidRDefault="00793464" w:rsidP="007A658B">
            <w:pPr>
              <w:rPr>
                <w:rFonts w:ascii="Calibri" w:eastAsia="Times New Roman" w:hAnsi="Calibri"/>
                <w:color w:val="000000"/>
                <w:sz w:val="21"/>
                <w:szCs w:val="21"/>
              </w:rPr>
            </w:pPr>
          </w:p>
        </w:tc>
      </w:tr>
      <w:tr w:rsidR="00B12CEB" w:rsidRPr="00897A1A" w14:paraId="06460721" w14:textId="77777777" w:rsidTr="00EA45E2">
        <w:trPr>
          <w:trHeight w:val="1170"/>
        </w:trPr>
        <w:tc>
          <w:tcPr>
            <w:tcW w:w="671" w:type="dxa"/>
            <w:tcBorders>
              <w:top w:val="nil"/>
              <w:left w:val="nil"/>
              <w:bottom w:val="nil"/>
              <w:right w:val="nil"/>
            </w:tcBorders>
            <w:shd w:val="clear" w:color="auto" w:fill="auto"/>
            <w:hideMark/>
          </w:tcPr>
          <w:p w14:paraId="514A1964" w14:textId="77777777" w:rsidR="00B12CEB" w:rsidRPr="00897A1A" w:rsidRDefault="00B12CEB" w:rsidP="00A27D5A">
            <w:pPr>
              <w:rPr>
                <w:rFonts w:ascii="Calibri" w:eastAsia="Times New Roman" w:hAnsi="Calibri"/>
                <w:color w:val="000000"/>
                <w:sz w:val="21"/>
                <w:szCs w:val="21"/>
              </w:rPr>
            </w:pPr>
            <w:r w:rsidRPr="00897A1A">
              <w:rPr>
                <w:rFonts w:ascii="Calibri" w:eastAsia="Times New Roman" w:hAnsi="Calibri"/>
                <w:color w:val="000000"/>
                <w:sz w:val="21"/>
                <w:szCs w:val="21"/>
              </w:rPr>
              <w:t>5</w:t>
            </w:r>
          </w:p>
        </w:tc>
        <w:tc>
          <w:tcPr>
            <w:tcW w:w="1021" w:type="dxa"/>
            <w:tcBorders>
              <w:top w:val="nil"/>
              <w:left w:val="nil"/>
              <w:bottom w:val="nil"/>
              <w:right w:val="nil"/>
            </w:tcBorders>
            <w:shd w:val="clear" w:color="auto" w:fill="auto"/>
            <w:hideMark/>
          </w:tcPr>
          <w:p w14:paraId="22BCF6C8" w14:textId="79EDF34E" w:rsidR="00B12CEB" w:rsidRPr="00897A1A" w:rsidRDefault="00B12CEB" w:rsidP="00A27D5A">
            <w:pPr>
              <w:rPr>
                <w:rFonts w:ascii="Calibri" w:eastAsia="Times New Roman" w:hAnsi="Calibri"/>
                <w:color w:val="000000"/>
                <w:sz w:val="21"/>
                <w:szCs w:val="21"/>
              </w:rPr>
            </w:pPr>
            <w:r w:rsidRPr="00897A1A">
              <w:rPr>
                <w:rFonts w:ascii="Calibri" w:eastAsia="Times New Roman" w:hAnsi="Calibri"/>
                <w:color w:val="000000" w:themeColor="text1"/>
                <w:sz w:val="21"/>
                <w:szCs w:val="21"/>
              </w:rPr>
              <w:t>10/</w:t>
            </w:r>
            <w:r w:rsidR="6AF67DE8" w:rsidRPr="00897A1A">
              <w:rPr>
                <w:rFonts w:ascii="Calibri" w:eastAsia="Times New Roman" w:hAnsi="Calibri"/>
                <w:color w:val="000000" w:themeColor="text1"/>
                <w:sz w:val="21"/>
                <w:szCs w:val="21"/>
              </w:rPr>
              <w:t>28</w:t>
            </w:r>
          </w:p>
        </w:tc>
        <w:tc>
          <w:tcPr>
            <w:tcW w:w="6030" w:type="dxa"/>
            <w:tcBorders>
              <w:top w:val="nil"/>
              <w:left w:val="nil"/>
              <w:bottom w:val="nil"/>
              <w:right w:val="nil"/>
            </w:tcBorders>
            <w:shd w:val="clear" w:color="auto" w:fill="auto"/>
            <w:hideMark/>
          </w:tcPr>
          <w:p w14:paraId="09FBDCE4" w14:textId="77777777" w:rsidR="00312C9B" w:rsidRPr="00897A1A" w:rsidRDefault="00312C9B" w:rsidP="00312C9B">
            <w:pPr>
              <w:rPr>
                <w:rFonts w:ascii="Calibri" w:eastAsia="Times New Roman" w:hAnsi="Calibri"/>
                <w:color w:val="000000"/>
                <w:sz w:val="21"/>
                <w:szCs w:val="21"/>
              </w:rPr>
            </w:pPr>
            <w:r w:rsidRPr="00897A1A">
              <w:rPr>
                <w:rFonts w:ascii="Calibri" w:eastAsia="Times New Roman" w:hAnsi="Calibri"/>
                <w:b/>
                <w:bCs/>
                <w:color w:val="000000"/>
                <w:sz w:val="21"/>
                <w:szCs w:val="21"/>
              </w:rPr>
              <w:t xml:space="preserve">Lecture RG: </w:t>
            </w:r>
            <w:r w:rsidRPr="00897A1A">
              <w:rPr>
                <w:rFonts w:ascii="Calibri" w:eastAsia="Times New Roman" w:hAnsi="Calibri"/>
                <w:color w:val="000000"/>
                <w:sz w:val="21"/>
                <w:szCs w:val="21"/>
              </w:rPr>
              <w:t>Guidelines and Regulations: WISHA &amp; OSHA</w:t>
            </w:r>
          </w:p>
          <w:p w14:paraId="1C228C7A" w14:textId="77777777" w:rsidR="00F11AD3" w:rsidRDefault="00312C9B" w:rsidP="00F11AD3">
            <w:pPr>
              <w:rPr>
                <w:rFonts w:ascii="Calibri" w:eastAsia="Times New Roman" w:hAnsi="Calibri"/>
                <w:b/>
                <w:bCs/>
                <w:color w:val="000000"/>
                <w:sz w:val="21"/>
                <w:szCs w:val="21"/>
              </w:rPr>
            </w:pPr>
            <w:r w:rsidRPr="00897A1A">
              <w:rPr>
                <w:rFonts w:ascii="Calibri" w:eastAsia="Times New Roman" w:hAnsi="Calibri"/>
                <w:b/>
                <w:bCs/>
                <w:color w:val="000000"/>
                <w:sz w:val="21"/>
                <w:szCs w:val="21"/>
              </w:rPr>
              <w:t>Group activity DC</w:t>
            </w:r>
            <w:r w:rsidRPr="00897A1A">
              <w:rPr>
                <w:rFonts w:ascii="Calibri" w:eastAsia="Times New Roman" w:hAnsi="Calibri"/>
                <w:color w:val="000000"/>
                <w:sz w:val="21"/>
                <w:szCs w:val="21"/>
              </w:rPr>
              <w:t>: NIOSH Pocket guide to chemical hazards App exercise</w:t>
            </w:r>
            <w:r w:rsidR="00F11AD3" w:rsidRPr="00897A1A">
              <w:rPr>
                <w:rFonts w:ascii="Calibri" w:eastAsia="Times New Roman" w:hAnsi="Calibri"/>
                <w:b/>
                <w:bCs/>
                <w:color w:val="000000"/>
                <w:sz w:val="21"/>
                <w:szCs w:val="21"/>
              </w:rPr>
              <w:t xml:space="preserve"> </w:t>
            </w:r>
          </w:p>
          <w:p w14:paraId="05710000" w14:textId="5D01DEC7" w:rsidR="00B12CEB" w:rsidRPr="00897A1A" w:rsidRDefault="00F11AD3" w:rsidP="00312C9B">
            <w:pPr>
              <w:rPr>
                <w:rFonts w:ascii="Calibri" w:eastAsia="Times New Roman" w:hAnsi="Calibri"/>
                <w:color w:val="000000"/>
                <w:sz w:val="21"/>
                <w:szCs w:val="21"/>
              </w:rPr>
            </w:pPr>
            <w:r w:rsidRPr="00897A1A">
              <w:rPr>
                <w:rFonts w:ascii="Calibri" w:eastAsia="Times New Roman" w:hAnsi="Calibri"/>
                <w:b/>
                <w:bCs/>
                <w:color w:val="000000"/>
                <w:sz w:val="21"/>
                <w:szCs w:val="21"/>
              </w:rPr>
              <w:t xml:space="preserve">Group activity DC: </w:t>
            </w:r>
            <w:r w:rsidRPr="00897A1A">
              <w:rPr>
                <w:rFonts w:ascii="Calibri" w:eastAsia="Times New Roman" w:hAnsi="Calibri"/>
                <w:color w:val="000000"/>
                <w:sz w:val="21"/>
                <w:szCs w:val="21"/>
              </w:rPr>
              <w:t xml:space="preserve">Discuss </w:t>
            </w:r>
            <w:r w:rsidR="008E5021" w:rsidRPr="00897A1A">
              <w:rPr>
                <w:rFonts w:ascii="Calibri" w:eastAsia="Times New Roman" w:hAnsi="Calibri"/>
                <w:color w:val="000000"/>
                <w:sz w:val="21"/>
                <w:szCs w:val="21"/>
              </w:rPr>
              <w:t xml:space="preserve">wiki </w:t>
            </w:r>
            <w:r w:rsidRPr="00897A1A">
              <w:rPr>
                <w:rFonts w:ascii="Calibri" w:eastAsia="Times New Roman" w:hAnsi="Calibri"/>
                <w:color w:val="000000"/>
                <w:sz w:val="21"/>
                <w:szCs w:val="21"/>
              </w:rPr>
              <w:t xml:space="preserve">progress </w:t>
            </w:r>
            <w:r w:rsidR="008E5021">
              <w:rPr>
                <w:rFonts w:ascii="Calibri" w:eastAsia="Times New Roman" w:hAnsi="Calibri"/>
                <w:color w:val="000000"/>
                <w:sz w:val="21"/>
                <w:szCs w:val="21"/>
              </w:rPr>
              <w:t xml:space="preserve">&amp; IH Q&amp;A </w:t>
            </w:r>
            <w:r w:rsidRPr="00897A1A">
              <w:rPr>
                <w:rFonts w:ascii="Calibri" w:eastAsia="Times New Roman" w:hAnsi="Calibri"/>
                <w:color w:val="000000"/>
                <w:sz w:val="21"/>
                <w:szCs w:val="21"/>
              </w:rPr>
              <w:t>in groups</w:t>
            </w:r>
          </w:p>
        </w:tc>
        <w:tc>
          <w:tcPr>
            <w:tcW w:w="3330" w:type="dxa"/>
            <w:tcBorders>
              <w:top w:val="nil"/>
              <w:left w:val="nil"/>
              <w:bottom w:val="nil"/>
              <w:right w:val="nil"/>
            </w:tcBorders>
            <w:shd w:val="clear" w:color="auto" w:fill="auto"/>
            <w:hideMark/>
          </w:tcPr>
          <w:p w14:paraId="19A55063" w14:textId="2FA30685" w:rsidR="00E34164" w:rsidRPr="00897A1A" w:rsidRDefault="00A028EF" w:rsidP="00A27D5A">
            <w:pPr>
              <w:rPr>
                <w:rFonts w:ascii="Calibri" w:eastAsia="Times New Roman" w:hAnsi="Calibri"/>
                <w:b/>
                <w:bCs/>
                <w:color w:val="000000"/>
                <w:sz w:val="21"/>
                <w:szCs w:val="21"/>
              </w:rPr>
            </w:pPr>
            <w:r w:rsidRPr="00897A1A">
              <w:rPr>
                <w:rFonts w:ascii="Calibri" w:eastAsia="Times New Roman" w:hAnsi="Calibri"/>
                <w:b/>
                <w:bCs/>
                <w:color w:val="000000"/>
                <w:sz w:val="21"/>
                <w:szCs w:val="21"/>
              </w:rPr>
              <w:t>G</w:t>
            </w:r>
            <w:r w:rsidRPr="00897A1A">
              <w:rPr>
                <w:rFonts w:ascii="Calibri" w:eastAsia="Times New Roman" w:hAnsi="Calibri"/>
                <w:color w:val="000000"/>
                <w:sz w:val="21"/>
                <w:szCs w:val="21"/>
              </w:rPr>
              <w:t>-</w:t>
            </w:r>
            <w:r w:rsidR="00C65C76">
              <w:rPr>
                <w:rFonts w:ascii="Calibri" w:eastAsia="Times New Roman" w:hAnsi="Calibri"/>
                <w:color w:val="000000"/>
                <w:sz w:val="21"/>
                <w:szCs w:val="21"/>
              </w:rPr>
              <w:t>In-class a</w:t>
            </w:r>
            <w:r w:rsidRPr="00897A1A">
              <w:rPr>
                <w:rFonts w:ascii="Calibri" w:eastAsia="Times New Roman" w:hAnsi="Calibri"/>
                <w:color w:val="000000"/>
                <w:sz w:val="21"/>
                <w:szCs w:val="21"/>
              </w:rPr>
              <w:t xml:space="preserve">nswering IH </w:t>
            </w:r>
            <w:r w:rsidR="008E5021">
              <w:rPr>
                <w:rFonts w:ascii="Calibri" w:eastAsia="Times New Roman" w:hAnsi="Calibri"/>
                <w:color w:val="000000"/>
                <w:sz w:val="21"/>
                <w:szCs w:val="21"/>
              </w:rPr>
              <w:t>Q&amp;A</w:t>
            </w:r>
            <w:r w:rsidRPr="00897A1A">
              <w:rPr>
                <w:rFonts w:ascii="Calibri" w:eastAsia="Times New Roman" w:hAnsi="Calibri"/>
                <w:color w:val="000000"/>
                <w:sz w:val="21"/>
                <w:szCs w:val="21"/>
              </w:rPr>
              <w:t xml:space="preserve"> on your topic</w:t>
            </w:r>
            <w:r w:rsidR="00B113E0">
              <w:rPr>
                <w:rFonts w:ascii="Calibri" w:eastAsia="Times New Roman" w:hAnsi="Calibri"/>
                <w:color w:val="000000"/>
                <w:sz w:val="21"/>
                <w:szCs w:val="21"/>
              </w:rPr>
              <w:t xml:space="preserve"> </w:t>
            </w:r>
            <w:r w:rsidR="00B113E0" w:rsidRPr="00897A1A">
              <w:rPr>
                <w:rFonts w:ascii="Calibri" w:eastAsia="Times New Roman" w:hAnsi="Calibri"/>
                <w:color w:val="000000"/>
                <w:sz w:val="21"/>
                <w:szCs w:val="21"/>
              </w:rPr>
              <w:t>after class group discussion</w:t>
            </w:r>
            <w:r w:rsidR="00AC2E54">
              <w:rPr>
                <w:rFonts w:ascii="Calibri" w:eastAsia="Times New Roman" w:hAnsi="Calibri"/>
                <w:color w:val="000000"/>
                <w:sz w:val="21"/>
                <w:szCs w:val="21"/>
              </w:rPr>
              <w:t xml:space="preserve"> </w:t>
            </w:r>
            <w:r w:rsidR="00BE21B0">
              <w:rPr>
                <w:rFonts w:ascii="Calibri" w:eastAsia="Times New Roman" w:hAnsi="Calibri"/>
                <w:color w:val="000000"/>
                <w:sz w:val="21"/>
                <w:szCs w:val="21"/>
              </w:rPr>
              <w:t>(group)</w:t>
            </w:r>
          </w:p>
          <w:p w14:paraId="5B19C276" w14:textId="6105A969" w:rsidR="00B12CEB" w:rsidRPr="00897A1A" w:rsidRDefault="00E34164" w:rsidP="00A27D5A">
            <w:pPr>
              <w:rPr>
                <w:rFonts w:ascii="Calibri" w:eastAsia="Times New Roman" w:hAnsi="Calibri"/>
                <w:color w:val="000000"/>
                <w:sz w:val="21"/>
                <w:szCs w:val="21"/>
              </w:rPr>
            </w:pPr>
            <w:r w:rsidRPr="00897A1A">
              <w:rPr>
                <w:rFonts w:ascii="Calibri" w:eastAsia="Times New Roman" w:hAnsi="Calibri"/>
                <w:b/>
                <w:bCs/>
                <w:color w:val="C00000"/>
                <w:sz w:val="21"/>
                <w:szCs w:val="21"/>
              </w:rPr>
              <w:t>F—</w:t>
            </w:r>
            <w:r w:rsidRPr="00897A1A">
              <w:rPr>
                <w:rFonts w:ascii="Calibri" w:eastAsia="Times New Roman" w:hAnsi="Calibri"/>
                <w:color w:val="C00000"/>
                <w:sz w:val="21"/>
                <w:szCs w:val="21"/>
              </w:rPr>
              <w:t>Second draft lit review</w:t>
            </w:r>
            <w:r w:rsidR="00EA45E2">
              <w:rPr>
                <w:rFonts w:ascii="Calibri" w:eastAsia="Times New Roman" w:hAnsi="Calibri"/>
                <w:color w:val="C00000"/>
                <w:sz w:val="21"/>
                <w:szCs w:val="21"/>
              </w:rPr>
              <w:t xml:space="preserve"> </w:t>
            </w:r>
            <w:r w:rsidRPr="00897A1A">
              <w:rPr>
                <w:rFonts w:ascii="Calibri" w:eastAsia="Times New Roman" w:hAnsi="Calibri"/>
                <w:color w:val="C00000"/>
                <w:sz w:val="21"/>
                <w:szCs w:val="21"/>
              </w:rPr>
              <w:t>**optional**.</w:t>
            </w:r>
          </w:p>
        </w:tc>
      </w:tr>
      <w:tr w:rsidR="00B12CEB" w:rsidRPr="00897A1A" w14:paraId="7251FDB2" w14:textId="77777777" w:rsidTr="00E34164">
        <w:trPr>
          <w:trHeight w:val="1476"/>
        </w:trPr>
        <w:tc>
          <w:tcPr>
            <w:tcW w:w="671" w:type="dxa"/>
            <w:tcBorders>
              <w:top w:val="nil"/>
              <w:left w:val="nil"/>
              <w:bottom w:val="nil"/>
              <w:right w:val="nil"/>
            </w:tcBorders>
            <w:shd w:val="clear" w:color="auto" w:fill="auto"/>
            <w:hideMark/>
          </w:tcPr>
          <w:p w14:paraId="478C43CC" w14:textId="77777777" w:rsidR="00B12CEB" w:rsidRPr="00897A1A" w:rsidRDefault="00B12CEB" w:rsidP="00A27D5A">
            <w:pPr>
              <w:rPr>
                <w:rFonts w:ascii="Calibri" w:eastAsia="Times New Roman" w:hAnsi="Calibri"/>
                <w:color w:val="000000"/>
                <w:sz w:val="21"/>
                <w:szCs w:val="21"/>
              </w:rPr>
            </w:pPr>
            <w:r w:rsidRPr="00897A1A">
              <w:rPr>
                <w:rFonts w:ascii="Calibri" w:eastAsia="Times New Roman" w:hAnsi="Calibri"/>
                <w:color w:val="000000"/>
                <w:sz w:val="21"/>
                <w:szCs w:val="21"/>
              </w:rPr>
              <w:t>6</w:t>
            </w:r>
          </w:p>
        </w:tc>
        <w:tc>
          <w:tcPr>
            <w:tcW w:w="1021" w:type="dxa"/>
            <w:tcBorders>
              <w:top w:val="nil"/>
              <w:left w:val="nil"/>
              <w:bottom w:val="nil"/>
              <w:right w:val="nil"/>
            </w:tcBorders>
            <w:shd w:val="clear" w:color="auto" w:fill="auto"/>
            <w:hideMark/>
          </w:tcPr>
          <w:p w14:paraId="6B11B589" w14:textId="03516DEA" w:rsidR="00B12CEB" w:rsidRPr="00897A1A" w:rsidRDefault="00B12CEB" w:rsidP="00A27D5A">
            <w:pPr>
              <w:rPr>
                <w:rFonts w:ascii="Calibri" w:eastAsia="Times New Roman" w:hAnsi="Calibri"/>
                <w:color w:val="000000"/>
                <w:sz w:val="21"/>
                <w:szCs w:val="21"/>
              </w:rPr>
            </w:pPr>
            <w:r w:rsidRPr="00897A1A">
              <w:rPr>
                <w:rFonts w:ascii="Calibri" w:eastAsia="Times New Roman" w:hAnsi="Calibri"/>
                <w:color w:val="000000" w:themeColor="text1"/>
                <w:sz w:val="21"/>
                <w:szCs w:val="21"/>
              </w:rPr>
              <w:t>11/</w:t>
            </w:r>
            <w:r w:rsidR="162FDD66" w:rsidRPr="00897A1A">
              <w:rPr>
                <w:rFonts w:ascii="Calibri" w:eastAsia="Times New Roman" w:hAnsi="Calibri"/>
                <w:color w:val="000000" w:themeColor="text1"/>
                <w:sz w:val="21"/>
                <w:szCs w:val="21"/>
              </w:rPr>
              <w:t>4</w:t>
            </w:r>
          </w:p>
        </w:tc>
        <w:tc>
          <w:tcPr>
            <w:tcW w:w="6030" w:type="dxa"/>
            <w:tcBorders>
              <w:top w:val="nil"/>
              <w:left w:val="nil"/>
              <w:bottom w:val="nil"/>
              <w:right w:val="nil"/>
            </w:tcBorders>
            <w:shd w:val="clear" w:color="auto" w:fill="auto"/>
            <w:hideMark/>
          </w:tcPr>
          <w:p w14:paraId="75A62E7E" w14:textId="303EBCAC" w:rsidR="007D5B00" w:rsidRPr="00897A1A" w:rsidRDefault="007D5B00" w:rsidP="007D5B00">
            <w:pPr>
              <w:rPr>
                <w:rFonts w:ascii="Calibri" w:eastAsia="Times New Roman" w:hAnsi="Calibri"/>
                <w:color w:val="000000"/>
                <w:sz w:val="21"/>
                <w:szCs w:val="21"/>
              </w:rPr>
            </w:pPr>
            <w:r w:rsidRPr="00897A1A">
              <w:rPr>
                <w:rFonts w:ascii="Calibri" w:eastAsia="Times New Roman" w:hAnsi="Calibri"/>
                <w:b/>
                <w:bCs/>
                <w:color w:val="000000"/>
                <w:sz w:val="21"/>
                <w:szCs w:val="21"/>
              </w:rPr>
              <w:t xml:space="preserve">Discussion DC: </w:t>
            </w:r>
            <w:r w:rsidRPr="00897A1A">
              <w:rPr>
                <w:rFonts w:ascii="Calibri" w:eastAsia="Times New Roman" w:hAnsi="Calibri"/>
                <w:color w:val="000000"/>
                <w:sz w:val="21"/>
                <w:szCs w:val="21"/>
              </w:rPr>
              <w:t>Discuss progress course</w:t>
            </w:r>
            <w:r w:rsidR="006779DC" w:rsidRPr="00897A1A">
              <w:rPr>
                <w:rFonts w:ascii="Calibri" w:eastAsia="Times New Roman" w:hAnsi="Calibri"/>
                <w:color w:val="000000"/>
                <w:sz w:val="21"/>
                <w:szCs w:val="21"/>
              </w:rPr>
              <w:t xml:space="preserve"> (assign</w:t>
            </w:r>
            <w:r w:rsidR="008C6F3D" w:rsidRPr="00897A1A">
              <w:rPr>
                <w:rFonts w:ascii="Calibri" w:eastAsia="Times New Roman" w:hAnsi="Calibri"/>
                <w:color w:val="000000"/>
                <w:sz w:val="21"/>
                <w:szCs w:val="21"/>
              </w:rPr>
              <w:t>, eval, time final</w:t>
            </w:r>
            <w:r w:rsidR="006779DC" w:rsidRPr="00897A1A">
              <w:rPr>
                <w:rFonts w:ascii="Calibri" w:eastAsia="Times New Roman" w:hAnsi="Calibri"/>
                <w:color w:val="000000"/>
                <w:sz w:val="21"/>
                <w:szCs w:val="21"/>
              </w:rPr>
              <w:t>)</w:t>
            </w:r>
          </w:p>
          <w:p w14:paraId="089E1CA7" w14:textId="77777777" w:rsidR="00033AEF" w:rsidRPr="00897A1A" w:rsidRDefault="00033AEF" w:rsidP="00033AEF">
            <w:pPr>
              <w:rPr>
                <w:rFonts w:ascii="Calibri" w:eastAsia="Times New Roman" w:hAnsi="Calibri"/>
                <w:color w:val="000000"/>
                <w:sz w:val="21"/>
                <w:szCs w:val="21"/>
              </w:rPr>
            </w:pPr>
            <w:r w:rsidRPr="00897A1A">
              <w:rPr>
                <w:rFonts w:ascii="Calibri" w:eastAsia="Times New Roman" w:hAnsi="Calibri"/>
                <w:b/>
                <w:bCs/>
                <w:color w:val="000000"/>
                <w:sz w:val="21"/>
                <w:szCs w:val="21"/>
              </w:rPr>
              <w:t xml:space="preserve">Lecture DC: </w:t>
            </w:r>
            <w:r w:rsidRPr="00897A1A">
              <w:rPr>
                <w:rFonts w:ascii="Calibri" w:eastAsia="Times New Roman" w:hAnsi="Calibri"/>
                <w:color w:val="000000"/>
                <w:sz w:val="21"/>
                <w:szCs w:val="21"/>
              </w:rPr>
              <w:t>Introduction to exposure limits and the hierarchy of controls</w:t>
            </w:r>
          </w:p>
          <w:p w14:paraId="7CF640DC" w14:textId="77777777" w:rsidR="00B12CEB" w:rsidRDefault="00033AEF" w:rsidP="00A27D5A">
            <w:pPr>
              <w:rPr>
                <w:rFonts w:ascii="Calibri" w:eastAsia="Times New Roman" w:hAnsi="Calibri"/>
                <w:color w:val="000000"/>
                <w:sz w:val="21"/>
                <w:szCs w:val="21"/>
              </w:rPr>
            </w:pPr>
            <w:r w:rsidRPr="00897A1A">
              <w:rPr>
                <w:rFonts w:ascii="Calibri" w:eastAsia="Times New Roman" w:hAnsi="Calibri"/>
                <w:b/>
                <w:bCs/>
                <w:color w:val="000000"/>
                <w:sz w:val="21"/>
                <w:szCs w:val="21"/>
              </w:rPr>
              <w:t xml:space="preserve">Lecture DC: </w:t>
            </w:r>
            <w:r w:rsidRPr="00897A1A">
              <w:rPr>
                <w:rFonts w:ascii="Calibri" w:eastAsia="Times New Roman" w:hAnsi="Calibri"/>
                <w:color w:val="000000"/>
                <w:sz w:val="21"/>
                <w:szCs w:val="21"/>
              </w:rPr>
              <w:t>Intro to exposure assessment</w:t>
            </w:r>
          </w:p>
          <w:p w14:paraId="1AF40EED" w14:textId="65ABA67B" w:rsidR="00F11AD3" w:rsidRPr="00F11AD3" w:rsidRDefault="00F11AD3" w:rsidP="00A27D5A">
            <w:pPr>
              <w:rPr>
                <w:rFonts w:ascii="Calibri" w:eastAsia="Times New Roman" w:hAnsi="Calibri"/>
                <w:b/>
                <w:bCs/>
                <w:color w:val="000000"/>
                <w:sz w:val="21"/>
                <w:szCs w:val="21"/>
              </w:rPr>
            </w:pPr>
            <w:r w:rsidRPr="00897A1A">
              <w:rPr>
                <w:rFonts w:ascii="Calibri" w:eastAsia="Times New Roman" w:hAnsi="Calibri"/>
                <w:b/>
                <w:bCs/>
                <w:color w:val="000000"/>
                <w:sz w:val="21"/>
                <w:szCs w:val="21"/>
              </w:rPr>
              <w:t xml:space="preserve">Case Study DC: </w:t>
            </w:r>
            <w:r>
              <w:rPr>
                <w:rFonts w:ascii="Calibri" w:eastAsia="Times New Roman" w:hAnsi="Calibri"/>
                <w:color w:val="000000"/>
                <w:sz w:val="21"/>
                <w:szCs w:val="21"/>
              </w:rPr>
              <w:t>Lead environmental and biological monitoring</w:t>
            </w:r>
          </w:p>
        </w:tc>
        <w:tc>
          <w:tcPr>
            <w:tcW w:w="3330" w:type="dxa"/>
            <w:tcBorders>
              <w:top w:val="nil"/>
              <w:left w:val="nil"/>
              <w:bottom w:val="nil"/>
              <w:right w:val="nil"/>
            </w:tcBorders>
            <w:shd w:val="clear" w:color="auto" w:fill="auto"/>
            <w:hideMark/>
          </w:tcPr>
          <w:p w14:paraId="3F9BF71D" w14:textId="4FA77192" w:rsidR="00F64E54" w:rsidRPr="00897A1A" w:rsidRDefault="00A028EF" w:rsidP="00F64E54">
            <w:pPr>
              <w:rPr>
                <w:rFonts w:ascii="Calibri" w:eastAsia="Times New Roman" w:hAnsi="Calibri"/>
                <w:color w:val="000000"/>
                <w:sz w:val="21"/>
                <w:szCs w:val="21"/>
              </w:rPr>
            </w:pPr>
            <w:r w:rsidRPr="00897A1A">
              <w:rPr>
                <w:rFonts w:ascii="Calibri" w:eastAsia="Times New Roman" w:hAnsi="Calibri"/>
                <w:b/>
                <w:bCs/>
                <w:color w:val="000000"/>
                <w:sz w:val="21"/>
                <w:szCs w:val="21"/>
              </w:rPr>
              <w:t>H</w:t>
            </w:r>
            <w:r w:rsidR="00F64E54" w:rsidRPr="00897A1A">
              <w:rPr>
                <w:rFonts w:ascii="Calibri" w:eastAsia="Times New Roman" w:hAnsi="Calibri"/>
                <w:color w:val="000000"/>
                <w:sz w:val="21"/>
                <w:szCs w:val="21"/>
              </w:rPr>
              <w:t xml:space="preserve">-First draft </w:t>
            </w:r>
            <w:r w:rsidR="00757843">
              <w:rPr>
                <w:rFonts w:ascii="Calibri" w:eastAsia="Times New Roman" w:hAnsi="Calibri"/>
                <w:color w:val="000000"/>
                <w:sz w:val="21"/>
                <w:szCs w:val="21"/>
              </w:rPr>
              <w:t xml:space="preserve">group </w:t>
            </w:r>
            <w:r w:rsidR="00F64E54" w:rsidRPr="00897A1A">
              <w:rPr>
                <w:rFonts w:ascii="Calibri" w:eastAsia="Times New Roman" w:hAnsi="Calibri"/>
                <w:color w:val="000000"/>
                <w:sz w:val="21"/>
                <w:szCs w:val="21"/>
              </w:rPr>
              <w:t>wiki project</w:t>
            </w:r>
            <w:r w:rsidR="00EA45E2">
              <w:rPr>
                <w:rFonts w:ascii="Calibri" w:eastAsia="Times New Roman" w:hAnsi="Calibri"/>
                <w:color w:val="000000"/>
                <w:sz w:val="21"/>
                <w:szCs w:val="21"/>
              </w:rPr>
              <w:t xml:space="preserve"> write up</w:t>
            </w:r>
            <w:r w:rsidR="002843A2">
              <w:rPr>
                <w:rFonts w:ascii="Calibri" w:eastAsia="Times New Roman" w:hAnsi="Calibri"/>
                <w:color w:val="000000"/>
                <w:sz w:val="21"/>
                <w:szCs w:val="21"/>
              </w:rPr>
              <w:t xml:space="preserve"> (group)</w:t>
            </w:r>
          </w:p>
          <w:p w14:paraId="1FED6BEC" w14:textId="11C7F8AE" w:rsidR="00B12CEB" w:rsidRPr="00897A1A" w:rsidRDefault="00B12CEB" w:rsidP="00A27D5A">
            <w:pPr>
              <w:rPr>
                <w:rFonts w:ascii="Calibri" w:eastAsia="Times New Roman" w:hAnsi="Calibri"/>
                <w:color w:val="000000"/>
                <w:sz w:val="21"/>
                <w:szCs w:val="21"/>
              </w:rPr>
            </w:pPr>
          </w:p>
        </w:tc>
      </w:tr>
      <w:tr w:rsidR="00B12CEB" w:rsidRPr="00897A1A" w14:paraId="1DCDCA82" w14:textId="77777777" w:rsidTr="00E34164">
        <w:trPr>
          <w:trHeight w:val="459"/>
        </w:trPr>
        <w:tc>
          <w:tcPr>
            <w:tcW w:w="671" w:type="dxa"/>
            <w:tcBorders>
              <w:top w:val="nil"/>
              <w:left w:val="nil"/>
              <w:bottom w:val="nil"/>
              <w:right w:val="nil"/>
            </w:tcBorders>
            <w:shd w:val="clear" w:color="auto" w:fill="auto"/>
            <w:hideMark/>
          </w:tcPr>
          <w:p w14:paraId="4E7E8203" w14:textId="6143B80C" w:rsidR="00B12CEB" w:rsidRPr="00897A1A" w:rsidRDefault="00B12CEB" w:rsidP="00A27D5A">
            <w:pPr>
              <w:rPr>
                <w:rFonts w:ascii="Calibri" w:eastAsia="Times New Roman" w:hAnsi="Calibri"/>
                <w:color w:val="000000"/>
                <w:sz w:val="21"/>
                <w:szCs w:val="21"/>
              </w:rPr>
            </w:pPr>
          </w:p>
        </w:tc>
        <w:tc>
          <w:tcPr>
            <w:tcW w:w="1021" w:type="dxa"/>
            <w:tcBorders>
              <w:top w:val="nil"/>
              <w:left w:val="nil"/>
              <w:bottom w:val="nil"/>
              <w:right w:val="nil"/>
            </w:tcBorders>
            <w:shd w:val="clear" w:color="auto" w:fill="auto"/>
            <w:hideMark/>
          </w:tcPr>
          <w:p w14:paraId="664E79BD" w14:textId="35738D70" w:rsidR="00B12CEB" w:rsidRPr="00897A1A" w:rsidRDefault="00A32C38" w:rsidP="00A27D5A">
            <w:pPr>
              <w:rPr>
                <w:rFonts w:ascii="Calibri" w:eastAsia="Times New Roman" w:hAnsi="Calibri"/>
                <w:color w:val="000000"/>
                <w:sz w:val="21"/>
                <w:szCs w:val="21"/>
              </w:rPr>
            </w:pPr>
            <w:r w:rsidRPr="00897A1A">
              <w:rPr>
                <w:rFonts w:ascii="Calibri" w:eastAsia="Times New Roman" w:hAnsi="Calibri"/>
                <w:color w:val="000000"/>
                <w:sz w:val="21"/>
                <w:szCs w:val="21"/>
              </w:rPr>
              <w:t>11/11</w:t>
            </w:r>
          </w:p>
        </w:tc>
        <w:tc>
          <w:tcPr>
            <w:tcW w:w="6030" w:type="dxa"/>
            <w:tcBorders>
              <w:top w:val="nil"/>
              <w:left w:val="nil"/>
              <w:bottom w:val="nil"/>
              <w:right w:val="nil"/>
            </w:tcBorders>
            <w:shd w:val="clear" w:color="auto" w:fill="auto"/>
          </w:tcPr>
          <w:p w14:paraId="54E907EE" w14:textId="064D0B25" w:rsidR="00B12CEB" w:rsidRPr="00897A1A" w:rsidRDefault="7F883FB9" w:rsidP="660A4F4D">
            <w:pPr>
              <w:spacing w:line="259" w:lineRule="auto"/>
              <w:rPr>
                <w:rFonts w:ascii="Calibri" w:eastAsia="Times New Roman" w:hAnsi="Calibri"/>
                <w:color w:val="000000" w:themeColor="text1"/>
                <w:sz w:val="21"/>
                <w:szCs w:val="21"/>
              </w:rPr>
            </w:pPr>
            <w:r w:rsidRPr="00897A1A">
              <w:rPr>
                <w:rFonts w:ascii="Calibri" w:eastAsia="Times New Roman" w:hAnsi="Calibri"/>
                <w:color w:val="000000" w:themeColor="text1"/>
                <w:sz w:val="21"/>
                <w:szCs w:val="21"/>
              </w:rPr>
              <w:t>*No class on Monday, November 11</w:t>
            </w:r>
            <w:r w:rsidRPr="00897A1A">
              <w:rPr>
                <w:rFonts w:ascii="Calibri" w:eastAsia="Times New Roman" w:hAnsi="Calibri"/>
                <w:color w:val="000000" w:themeColor="text1"/>
                <w:sz w:val="21"/>
                <w:szCs w:val="21"/>
                <w:vertAlign w:val="superscript"/>
              </w:rPr>
              <w:t>th</w:t>
            </w:r>
            <w:r w:rsidRPr="00897A1A">
              <w:rPr>
                <w:rFonts w:ascii="Calibri" w:eastAsia="Times New Roman" w:hAnsi="Calibri"/>
                <w:color w:val="000000" w:themeColor="text1"/>
                <w:sz w:val="21"/>
                <w:szCs w:val="21"/>
              </w:rPr>
              <w:t xml:space="preserve"> – Veteran's Day*</w:t>
            </w:r>
          </w:p>
        </w:tc>
        <w:tc>
          <w:tcPr>
            <w:tcW w:w="3330" w:type="dxa"/>
            <w:tcBorders>
              <w:top w:val="nil"/>
              <w:left w:val="nil"/>
              <w:bottom w:val="nil"/>
              <w:right w:val="nil"/>
            </w:tcBorders>
            <w:shd w:val="clear" w:color="auto" w:fill="auto"/>
            <w:hideMark/>
          </w:tcPr>
          <w:p w14:paraId="0AE211B4" w14:textId="4ED3F8F6" w:rsidR="00B12CEB" w:rsidRPr="00897A1A" w:rsidRDefault="00B12CEB" w:rsidP="00A27D5A">
            <w:pPr>
              <w:rPr>
                <w:rFonts w:ascii="Calibri" w:eastAsia="Times New Roman" w:hAnsi="Calibri"/>
                <w:color w:val="000000"/>
                <w:sz w:val="21"/>
                <w:szCs w:val="21"/>
              </w:rPr>
            </w:pPr>
          </w:p>
        </w:tc>
      </w:tr>
      <w:tr w:rsidR="660A4F4D" w:rsidRPr="00897A1A" w14:paraId="63CAEDD7" w14:textId="77777777" w:rsidTr="00E34164">
        <w:trPr>
          <w:trHeight w:val="1485"/>
        </w:trPr>
        <w:tc>
          <w:tcPr>
            <w:tcW w:w="671" w:type="dxa"/>
            <w:tcBorders>
              <w:top w:val="nil"/>
              <w:left w:val="nil"/>
              <w:bottom w:val="nil"/>
              <w:right w:val="nil"/>
            </w:tcBorders>
            <w:shd w:val="clear" w:color="auto" w:fill="auto"/>
            <w:hideMark/>
          </w:tcPr>
          <w:p w14:paraId="15F33592" w14:textId="44D85F10" w:rsidR="316118DE" w:rsidRPr="00897A1A" w:rsidRDefault="316118DE" w:rsidP="660A4F4D">
            <w:pPr>
              <w:rPr>
                <w:rFonts w:ascii="Calibri" w:eastAsia="Times New Roman" w:hAnsi="Calibri"/>
                <w:color w:val="000000" w:themeColor="text1"/>
                <w:sz w:val="21"/>
                <w:szCs w:val="21"/>
              </w:rPr>
            </w:pPr>
            <w:r w:rsidRPr="00897A1A">
              <w:rPr>
                <w:rFonts w:ascii="Calibri" w:eastAsia="Times New Roman" w:hAnsi="Calibri"/>
                <w:color w:val="000000" w:themeColor="text1"/>
                <w:sz w:val="21"/>
                <w:szCs w:val="21"/>
              </w:rPr>
              <w:t>7</w:t>
            </w:r>
          </w:p>
        </w:tc>
        <w:tc>
          <w:tcPr>
            <w:tcW w:w="1021" w:type="dxa"/>
            <w:tcBorders>
              <w:top w:val="nil"/>
              <w:left w:val="nil"/>
              <w:bottom w:val="nil"/>
              <w:right w:val="nil"/>
            </w:tcBorders>
            <w:shd w:val="clear" w:color="auto" w:fill="auto"/>
            <w:hideMark/>
          </w:tcPr>
          <w:p w14:paraId="585AA0BF" w14:textId="3E32AE62" w:rsidR="3607CBB0" w:rsidRPr="00897A1A" w:rsidRDefault="3607CBB0" w:rsidP="660A4F4D">
            <w:pPr>
              <w:rPr>
                <w:rFonts w:ascii="Calibri" w:eastAsia="Times New Roman" w:hAnsi="Calibri"/>
                <w:color w:val="000000" w:themeColor="text1"/>
                <w:sz w:val="21"/>
                <w:szCs w:val="21"/>
              </w:rPr>
            </w:pPr>
            <w:r w:rsidRPr="00897A1A">
              <w:rPr>
                <w:rFonts w:ascii="Calibri" w:eastAsia="Times New Roman" w:hAnsi="Calibri"/>
                <w:color w:val="000000" w:themeColor="text1"/>
                <w:sz w:val="21"/>
                <w:szCs w:val="21"/>
              </w:rPr>
              <w:t>11/18</w:t>
            </w:r>
          </w:p>
        </w:tc>
        <w:tc>
          <w:tcPr>
            <w:tcW w:w="6030" w:type="dxa"/>
            <w:tcBorders>
              <w:top w:val="nil"/>
              <w:left w:val="nil"/>
              <w:bottom w:val="nil"/>
              <w:right w:val="nil"/>
            </w:tcBorders>
            <w:shd w:val="clear" w:color="auto" w:fill="auto"/>
          </w:tcPr>
          <w:p w14:paraId="3D455A54" w14:textId="77777777" w:rsidR="001E7733" w:rsidRDefault="660A4F4D" w:rsidP="660A4F4D">
            <w:pPr>
              <w:rPr>
                <w:rFonts w:ascii="Calibri" w:eastAsia="Times New Roman" w:hAnsi="Calibri"/>
                <w:color w:val="000000" w:themeColor="text1"/>
                <w:sz w:val="21"/>
                <w:szCs w:val="21"/>
              </w:rPr>
            </w:pPr>
            <w:r w:rsidRPr="00897A1A">
              <w:rPr>
                <w:rFonts w:ascii="Calibri" w:eastAsia="Times New Roman" w:hAnsi="Calibri"/>
                <w:b/>
                <w:bCs/>
                <w:color w:val="000000" w:themeColor="text1"/>
                <w:sz w:val="21"/>
                <w:szCs w:val="21"/>
              </w:rPr>
              <w:t xml:space="preserve">Lecture MC: </w:t>
            </w:r>
            <w:r w:rsidRPr="00897A1A">
              <w:rPr>
                <w:rFonts w:ascii="Calibri" w:eastAsia="Times New Roman" w:hAnsi="Calibri"/>
                <w:color w:val="000000" w:themeColor="text1"/>
                <w:sz w:val="21"/>
                <w:szCs w:val="21"/>
              </w:rPr>
              <w:t>Introduction to controlling airborne contaminants: ventilation</w:t>
            </w:r>
            <w:r w:rsidR="7FB08E1F" w:rsidRPr="00897A1A">
              <w:rPr>
                <w:rFonts w:ascii="Calibri" w:eastAsia="Times New Roman" w:hAnsi="Calibri"/>
                <w:color w:val="000000" w:themeColor="text1"/>
                <w:sz w:val="21"/>
                <w:szCs w:val="21"/>
              </w:rPr>
              <w:t xml:space="preserve"> </w:t>
            </w:r>
          </w:p>
          <w:p w14:paraId="491A24DC" w14:textId="2345867E" w:rsidR="660A4F4D" w:rsidRPr="00897A1A" w:rsidRDefault="660A4F4D" w:rsidP="660A4F4D">
            <w:pPr>
              <w:rPr>
                <w:rFonts w:ascii="Calibri" w:eastAsia="Times New Roman" w:hAnsi="Calibri"/>
                <w:color w:val="000000" w:themeColor="text1"/>
                <w:sz w:val="21"/>
                <w:szCs w:val="21"/>
              </w:rPr>
            </w:pPr>
            <w:r w:rsidRPr="00897A1A">
              <w:rPr>
                <w:rFonts w:ascii="Calibri" w:eastAsia="Times New Roman" w:hAnsi="Calibri"/>
                <w:b/>
                <w:bCs/>
                <w:color w:val="000000" w:themeColor="text1"/>
                <w:sz w:val="21"/>
                <w:szCs w:val="21"/>
              </w:rPr>
              <w:t>Case Study or Group Activity MC:</w:t>
            </w:r>
            <w:r w:rsidRPr="00897A1A">
              <w:rPr>
                <w:rFonts w:ascii="Calibri" w:eastAsia="Times New Roman" w:hAnsi="Calibri"/>
                <w:color w:val="000000" w:themeColor="text1"/>
                <w:sz w:val="21"/>
                <w:szCs w:val="21"/>
              </w:rPr>
              <w:t xml:space="preserve"> Choosing workplace controls </w:t>
            </w:r>
          </w:p>
          <w:p w14:paraId="31ACE7DB" w14:textId="78FB9BAC" w:rsidR="00EA4654" w:rsidRPr="00897A1A" w:rsidRDefault="00EA4654" w:rsidP="660A4F4D">
            <w:pPr>
              <w:rPr>
                <w:rFonts w:ascii="Calibri" w:eastAsia="Times New Roman" w:hAnsi="Calibri"/>
                <w:b/>
                <w:bCs/>
                <w:color w:val="000000"/>
                <w:sz w:val="21"/>
                <w:szCs w:val="21"/>
              </w:rPr>
            </w:pPr>
            <w:r w:rsidRPr="00897A1A">
              <w:rPr>
                <w:rFonts w:ascii="Calibri" w:eastAsia="Times New Roman" w:hAnsi="Calibri"/>
                <w:b/>
                <w:bCs/>
                <w:color w:val="000000"/>
                <w:sz w:val="21"/>
                <w:szCs w:val="21"/>
              </w:rPr>
              <w:t xml:space="preserve">Lecture TM (CDC): </w:t>
            </w:r>
            <w:r w:rsidRPr="00897A1A">
              <w:rPr>
                <w:rFonts w:ascii="Calibri" w:eastAsia="Times New Roman" w:hAnsi="Calibri"/>
                <w:color w:val="000000"/>
                <w:sz w:val="21"/>
                <w:szCs w:val="21"/>
              </w:rPr>
              <w:t>Introduction to noise hazards and controls &amp; follow up Wiki project</w:t>
            </w:r>
          </w:p>
        </w:tc>
        <w:tc>
          <w:tcPr>
            <w:tcW w:w="3330" w:type="dxa"/>
            <w:tcBorders>
              <w:top w:val="nil"/>
              <w:left w:val="nil"/>
              <w:bottom w:val="nil"/>
              <w:right w:val="nil"/>
            </w:tcBorders>
            <w:shd w:val="clear" w:color="auto" w:fill="auto"/>
            <w:hideMark/>
          </w:tcPr>
          <w:p w14:paraId="02A51A99" w14:textId="2F12AACB" w:rsidR="00CF2E9A" w:rsidRPr="00897A1A" w:rsidRDefault="00A028EF" w:rsidP="00157310">
            <w:pPr>
              <w:rPr>
                <w:rFonts w:ascii="Calibri" w:eastAsia="Times New Roman" w:hAnsi="Calibri"/>
                <w:color w:val="000000"/>
                <w:sz w:val="21"/>
                <w:szCs w:val="21"/>
              </w:rPr>
            </w:pPr>
            <w:r w:rsidRPr="00897A1A">
              <w:rPr>
                <w:rFonts w:ascii="Calibri" w:eastAsia="Times New Roman" w:hAnsi="Calibri"/>
                <w:b/>
                <w:bCs/>
                <w:color w:val="000000" w:themeColor="text1"/>
                <w:sz w:val="21"/>
                <w:szCs w:val="21"/>
              </w:rPr>
              <w:t>I</w:t>
            </w:r>
            <w:r w:rsidR="660A4F4D" w:rsidRPr="00897A1A">
              <w:rPr>
                <w:rFonts w:ascii="Calibri" w:eastAsia="Times New Roman" w:hAnsi="Calibri"/>
                <w:color w:val="000000" w:themeColor="text1"/>
                <w:sz w:val="21"/>
                <w:szCs w:val="21"/>
              </w:rPr>
              <w:t>-Have entered some content in wiki successfully</w:t>
            </w:r>
            <w:r w:rsidR="002843A2">
              <w:rPr>
                <w:rFonts w:ascii="Calibri" w:eastAsia="Times New Roman" w:hAnsi="Calibri"/>
                <w:color w:val="000000" w:themeColor="text1"/>
                <w:sz w:val="21"/>
                <w:szCs w:val="21"/>
              </w:rPr>
              <w:t xml:space="preserve"> (group)</w:t>
            </w:r>
            <w:r w:rsidR="00157310" w:rsidRPr="00897A1A">
              <w:rPr>
                <w:rFonts w:ascii="Calibri" w:eastAsia="Times New Roman" w:hAnsi="Calibri"/>
                <w:color w:val="000000" w:themeColor="text1"/>
                <w:sz w:val="21"/>
                <w:szCs w:val="21"/>
              </w:rPr>
              <w:t xml:space="preserve">. </w:t>
            </w:r>
            <w:r w:rsidRPr="00897A1A">
              <w:rPr>
                <w:rFonts w:ascii="Calibri" w:eastAsia="Times New Roman" w:hAnsi="Calibri"/>
                <w:b/>
                <w:bCs/>
                <w:color w:val="000000" w:themeColor="text1"/>
                <w:sz w:val="21"/>
                <w:szCs w:val="21"/>
              </w:rPr>
              <w:t>J</w:t>
            </w:r>
            <w:r w:rsidR="00157310" w:rsidRPr="00897A1A">
              <w:rPr>
                <w:rFonts w:ascii="Calibri" w:eastAsia="Times New Roman" w:hAnsi="Calibri"/>
                <w:color w:val="000000"/>
                <w:sz w:val="21"/>
                <w:szCs w:val="21"/>
              </w:rPr>
              <w:t>-Training completed</w:t>
            </w:r>
            <w:r w:rsidR="002843A2">
              <w:rPr>
                <w:rFonts w:ascii="Calibri" w:eastAsia="Times New Roman" w:hAnsi="Calibri"/>
                <w:color w:val="000000"/>
                <w:sz w:val="21"/>
                <w:szCs w:val="21"/>
              </w:rPr>
              <w:t xml:space="preserve"> (</w:t>
            </w:r>
            <w:proofErr w:type="spellStart"/>
            <w:r w:rsidR="002843A2">
              <w:rPr>
                <w:rFonts w:ascii="Calibri" w:eastAsia="Times New Roman" w:hAnsi="Calibri"/>
                <w:color w:val="000000"/>
                <w:sz w:val="21"/>
                <w:szCs w:val="21"/>
              </w:rPr>
              <w:t>indiv</w:t>
            </w:r>
            <w:proofErr w:type="spellEnd"/>
            <w:r w:rsidR="002843A2">
              <w:rPr>
                <w:rFonts w:ascii="Calibri" w:eastAsia="Times New Roman" w:hAnsi="Calibri"/>
                <w:color w:val="000000"/>
                <w:sz w:val="21"/>
                <w:szCs w:val="21"/>
              </w:rPr>
              <w:t>)</w:t>
            </w:r>
          </w:p>
          <w:p w14:paraId="7BA2EBA2" w14:textId="42EB2EF1" w:rsidR="00157310" w:rsidRPr="00897A1A" w:rsidRDefault="00A028EF" w:rsidP="00157310">
            <w:pPr>
              <w:rPr>
                <w:rFonts w:ascii="Calibri" w:eastAsia="Times New Roman" w:hAnsi="Calibri"/>
                <w:color w:val="C00000"/>
                <w:sz w:val="21"/>
                <w:szCs w:val="21"/>
              </w:rPr>
            </w:pPr>
            <w:r w:rsidRPr="00897A1A">
              <w:rPr>
                <w:rFonts w:ascii="Calibri" w:eastAsia="Times New Roman" w:hAnsi="Calibri"/>
                <w:b/>
                <w:bCs/>
                <w:color w:val="C00000"/>
                <w:sz w:val="21"/>
                <w:szCs w:val="21"/>
              </w:rPr>
              <w:t>H</w:t>
            </w:r>
            <w:r w:rsidR="002B2C13" w:rsidRPr="00897A1A">
              <w:rPr>
                <w:rFonts w:ascii="Calibri" w:eastAsia="Times New Roman" w:hAnsi="Calibri"/>
                <w:b/>
                <w:bCs/>
                <w:color w:val="C00000"/>
                <w:sz w:val="21"/>
                <w:szCs w:val="21"/>
              </w:rPr>
              <w:t>—</w:t>
            </w:r>
            <w:r w:rsidR="00CF2E9A" w:rsidRPr="00897A1A">
              <w:rPr>
                <w:rFonts w:ascii="Calibri" w:eastAsia="Times New Roman" w:hAnsi="Calibri"/>
                <w:color w:val="C00000"/>
                <w:sz w:val="21"/>
                <w:szCs w:val="21"/>
              </w:rPr>
              <w:t xml:space="preserve">Second draft wiki </w:t>
            </w:r>
            <w:r w:rsidR="00EA45E2">
              <w:rPr>
                <w:rFonts w:ascii="Calibri" w:eastAsia="Times New Roman" w:hAnsi="Calibri"/>
                <w:color w:val="C00000"/>
                <w:sz w:val="21"/>
                <w:szCs w:val="21"/>
              </w:rPr>
              <w:t>write up</w:t>
            </w:r>
            <w:r w:rsidR="00CF2E9A" w:rsidRPr="00897A1A">
              <w:rPr>
                <w:rFonts w:ascii="Calibri" w:eastAsia="Times New Roman" w:hAnsi="Calibri"/>
                <w:color w:val="C00000"/>
                <w:sz w:val="21"/>
                <w:szCs w:val="21"/>
              </w:rPr>
              <w:t xml:space="preserve"> **optional**</w:t>
            </w:r>
          </w:p>
          <w:p w14:paraId="49BDF025" w14:textId="3436B1D2" w:rsidR="660A4F4D" w:rsidRPr="00897A1A" w:rsidRDefault="660A4F4D" w:rsidP="660A4F4D">
            <w:pPr>
              <w:rPr>
                <w:rFonts w:ascii="Calibri" w:eastAsia="Times New Roman" w:hAnsi="Calibri"/>
                <w:color w:val="000000" w:themeColor="text1"/>
                <w:sz w:val="21"/>
                <w:szCs w:val="21"/>
              </w:rPr>
            </w:pPr>
          </w:p>
        </w:tc>
      </w:tr>
      <w:tr w:rsidR="00B12CEB" w:rsidRPr="00897A1A" w14:paraId="725118D1" w14:textId="77777777" w:rsidTr="00E34164">
        <w:trPr>
          <w:trHeight w:val="1125"/>
        </w:trPr>
        <w:tc>
          <w:tcPr>
            <w:tcW w:w="671" w:type="dxa"/>
            <w:tcBorders>
              <w:top w:val="nil"/>
              <w:left w:val="nil"/>
              <w:bottom w:val="nil"/>
              <w:right w:val="nil"/>
            </w:tcBorders>
            <w:shd w:val="clear" w:color="auto" w:fill="auto"/>
            <w:hideMark/>
          </w:tcPr>
          <w:p w14:paraId="7ADEA5D4" w14:textId="11B2CC41" w:rsidR="00B12CEB" w:rsidRPr="00897A1A" w:rsidRDefault="00345C43" w:rsidP="00A27D5A">
            <w:pPr>
              <w:rPr>
                <w:rFonts w:ascii="Calibri" w:eastAsia="Times New Roman" w:hAnsi="Calibri"/>
                <w:color w:val="000000"/>
                <w:sz w:val="21"/>
                <w:szCs w:val="21"/>
              </w:rPr>
            </w:pPr>
            <w:r w:rsidRPr="00897A1A">
              <w:rPr>
                <w:rFonts w:ascii="Calibri" w:eastAsia="Times New Roman" w:hAnsi="Calibri"/>
                <w:color w:val="000000" w:themeColor="text1"/>
                <w:sz w:val="21"/>
                <w:szCs w:val="21"/>
              </w:rPr>
              <w:t>8</w:t>
            </w:r>
          </w:p>
        </w:tc>
        <w:tc>
          <w:tcPr>
            <w:tcW w:w="1021" w:type="dxa"/>
            <w:tcBorders>
              <w:top w:val="nil"/>
              <w:left w:val="nil"/>
              <w:bottom w:val="nil"/>
              <w:right w:val="nil"/>
            </w:tcBorders>
            <w:shd w:val="clear" w:color="auto" w:fill="auto"/>
            <w:hideMark/>
          </w:tcPr>
          <w:p w14:paraId="4A8CB698" w14:textId="2EB2E8CB" w:rsidR="00B12CEB" w:rsidRPr="00897A1A" w:rsidRDefault="00B12CEB" w:rsidP="00A27D5A">
            <w:pPr>
              <w:rPr>
                <w:rFonts w:ascii="Calibri" w:eastAsia="Times New Roman" w:hAnsi="Calibri"/>
                <w:color w:val="000000"/>
                <w:sz w:val="21"/>
                <w:szCs w:val="21"/>
              </w:rPr>
            </w:pPr>
            <w:r w:rsidRPr="00897A1A">
              <w:rPr>
                <w:rFonts w:ascii="Calibri" w:eastAsia="Times New Roman" w:hAnsi="Calibri"/>
                <w:color w:val="000000" w:themeColor="text1"/>
                <w:sz w:val="21"/>
                <w:szCs w:val="21"/>
              </w:rPr>
              <w:t>11/2</w:t>
            </w:r>
            <w:r w:rsidR="2E30D195" w:rsidRPr="00897A1A">
              <w:rPr>
                <w:rFonts w:ascii="Calibri" w:eastAsia="Times New Roman" w:hAnsi="Calibri"/>
                <w:color w:val="000000" w:themeColor="text1"/>
                <w:sz w:val="21"/>
                <w:szCs w:val="21"/>
              </w:rPr>
              <w:t>5</w:t>
            </w:r>
          </w:p>
        </w:tc>
        <w:tc>
          <w:tcPr>
            <w:tcW w:w="6030" w:type="dxa"/>
            <w:tcBorders>
              <w:top w:val="nil"/>
              <w:left w:val="nil"/>
              <w:bottom w:val="nil"/>
              <w:right w:val="nil"/>
            </w:tcBorders>
            <w:shd w:val="clear" w:color="auto" w:fill="auto"/>
          </w:tcPr>
          <w:p w14:paraId="3C52A6E9" w14:textId="77777777" w:rsidR="00EA7704" w:rsidRPr="00897A1A" w:rsidRDefault="00EA7704" w:rsidP="00EA7704">
            <w:pPr>
              <w:rPr>
                <w:rFonts w:ascii="Calibri" w:eastAsia="Times New Roman" w:hAnsi="Calibri"/>
                <w:color w:val="000000"/>
                <w:sz w:val="21"/>
                <w:szCs w:val="21"/>
              </w:rPr>
            </w:pPr>
            <w:r w:rsidRPr="00897A1A">
              <w:rPr>
                <w:rFonts w:ascii="Calibri" w:eastAsia="Times New Roman" w:hAnsi="Calibri"/>
                <w:b/>
                <w:bCs/>
                <w:color w:val="000000"/>
                <w:sz w:val="21"/>
                <w:szCs w:val="21"/>
              </w:rPr>
              <w:t xml:space="preserve">Lecture MF (CDC): </w:t>
            </w:r>
            <w:r w:rsidRPr="00897A1A">
              <w:rPr>
                <w:rFonts w:ascii="Calibri" w:eastAsia="Times New Roman" w:hAnsi="Calibri"/>
                <w:color w:val="000000"/>
                <w:sz w:val="21"/>
                <w:szCs w:val="21"/>
              </w:rPr>
              <w:t>Intro to occupational health equity</w:t>
            </w:r>
          </w:p>
          <w:p w14:paraId="45D10495" w14:textId="3E07FECB" w:rsidR="00905D00" w:rsidRPr="00897A1A" w:rsidRDefault="00905D00" w:rsidP="00A27D5A">
            <w:pPr>
              <w:rPr>
                <w:rFonts w:ascii="Calibri" w:eastAsia="Times New Roman" w:hAnsi="Calibri"/>
                <w:color w:val="000000"/>
                <w:sz w:val="21"/>
                <w:szCs w:val="21"/>
              </w:rPr>
            </w:pPr>
            <w:r w:rsidRPr="00897A1A">
              <w:rPr>
                <w:rFonts w:ascii="Calibri" w:eastAsia="Times New Roman" w:hAnsi="Calibri"/>
                <w:b/>
                <w:bCs/>
                <w:color w:val="000000"/>
                <w:sz w:val="21"/>
                <w:szCs w:val="21"/>
              </w:rPr>
              <w:t xml:space="preserve">Group activity DC: </w:t>
            </w:r>
            <w:r w:rsidRPr="00897A1A">
              <w:rPr>
                <w:rFonts w:ascii="Calibri" w:eastAsia="Times New Roman" w:hAnsi="Calibri"/>
                <w:color w:val="000000"/>
                <w:sz w:val="21"/>
                <w:szCs w:val="21"/>
              </w:rPr>
              <w:t>Questions about wiki project?</w:t>
            </w:r>
          </w:p>
          <w:p w14:paraId="55B5567D" w14:textId="2DC01058" w:rsidR="0093679F" w:rsidRDefault="0093679F" w:rsidP="00A27D5A">
            <w:pPr>
              <w:rPr>
                <w:rFonts w:ascii="Calibri" w:eastAsia="Times New Roman" w:hAnsi="Calibri"/>
                <w:b/>
                <w:bCs/>
                <w:color w:val="000000"/>
                <w:sz w:val="21"/>
                <w:szCs w:val="21"/>
              </w:rPr>
            </w:pPr>
            <w:r w:rsidRPr="00897A1A">
              <w:rPr>
                <w:rFonts w:ascii="Calibri" w:eastAsia="Times New Roman" w:hAnsi="Calibri"/>
                <w:b/>
                <w:bCs/>
                <w:color w:val="000000"/>
                <w:sz w:val="21"/>
                <w:szCs w:val="21"/>
              </w:rPr>
              <w:t>Lecture DC</w:t>
            </w:r>
            <w:r w:rsidR="00B11683">
              <w:rPr>
                <w:rFonts w:ascii="Calibri" w:eastAsia="Times New Roman" w:hAnsi="Calibri"/>
                <w:b/>
                <w:bCs/>
                <w:color w:val="000000"/>
                <w:sz w:val="21"/>
                <w:szCs w:val="21"/>
              </w:rPr>
              <w:t>/KF</w:t>
            </w:r>
            <w:r w:rsidRPr="00897A1A">
              <w:rPr>
                <w:rFonts w:ascii="Calibri" w:eastAsia="Times New Roman" w:hAnsi="Calibri"/>
                <w:b/>
                <w:bCs/>
                <w:color w:val="000000"/>
                <w:sz w:val="21"/>
                <w:szCs w:val="21"/>
              </w:rPr>
              <w:t xml:space="preserve">: </w:t>
            </w:r>
            <w:r w:rsidRPr="00897A1A">
              <w:rPr>
                <w:rFonts w:ascii="Calibri" w:eastAsia="Times New Roman" w:hAnsi="Calibri"/>
                <w:color w:val="000000"/>
                <w:sz w:val="21"/>
                <w:szCs w:val="21"/>
              </w:rPr>
              <w:t>Introduction to safer chemicals</w:t>
            </w:r>
            <w:r w:rsidRPr="00897A1A">
              <w:rPr>
                <w:rFonts w:ascii="Calibri" w:eastAsia="Times New Roman" w:hAnsi="Calibri"/>
                <w:b/>
                <w:bCs/>
                <w:color w:val="000000"/>
                <w:sz w:val="21"/>
                <w:szCs w:val="21"/>
              </w:rPr>
              <w:t xml:space="preserve"> </w:t>
            </w:r>
          </w:p>
          <w:p w14:paraId="3383F541" w14:textId="1FC77AE6" w:rsidR="00B12CEB" w:rsidRPr="00897A1A" w:rsidRDefault="00B12CEB" w:rsidP="00A27D5A">
            <w:pPr>
              <w:rPr>
                <w:rFonts w:ascii="Calibri" w:eastAsia="Times New Roman" w:hAnsi="Calibri"/>
                <w:b/>
                <w:bCs/>
                <w:color w:val="000000"/>
                <w:sz w:val="21"/>
                <w:szCs w:val="21"/>
              </w:rPr>
            </w:pPr>
            <w:r w:rsidRPr="00897A1A">
              <w:rPr>
                <w:rFonts w:ascii="Calibri" w:eastAsia="Times New Roman" w:hAnsi="Calibri"/>
                <w:b/>
                <w:bCs/>
                <w:color w:val="000000"/>
                <w:sz w:val="21"/>
                <w:szCs w:val="21"/>
              </w:rPr>
              <w:t xml:space="preserve">Case Study DC: </w:t>
            </w:r>
            <w:r w:rsidRPr="00897A1A">
              <w:rPr>
                <w:rFonts w:ascii="Calibri" w:eastAsia="Times New Roman" w:hAnsi="Calibri"/>
                <w:color w:val="000000"/>
                <w:sz w:val="21"/>
                <w:szCs w:val="21"/>
              </w:rPr>
              <w:t>Popcorn lung disease</w:t>
            </w:r>
          </w:p>
        </w:tc>
        <w:tc>
          <w:tcPr>
            <w:tcW w:w="3330" w:type="dxa"/>
            <w:tcBorders>
              <w:top w:val="nil"/>
              <w:left w:val="nil"/>
              <w:bottom w:val="nil"/>
              <w:right w:val="nil"/>
            </w:tcBorders>
            <w:shd w:val="clear" w:color="auto" w:fill="auto"/>
            <w:hideMark/>
          </w:tcPr>
          <w:p w14:paraId="68647E60" w14:textId="5B601766" w:rsidR="00B12CEB" w:rsidRPr="00897A1A" w:rsidRDefault="00B82A24" w:rsidP="00A27D5A">
            <w:pPr>
              <w:rPr>
                <w:rFonts w:ascii="Calibri" w:eastAsia="Times New Roman" w:hAnsi="Calibri"/>
                <w:color w:val="000000"/>
                <w:sz w:val="21"/>
                <w:szCs w:val="21"/>
              </w:rPr>
            </w:pPr>
            <w:r>
              <w:rPr>
                <w:rFonts w:ascii="Calibri" w:eastAsia="Times New Roman" w:hAnsi="Calibri"/>
                <w:b/>
                <w:bCs/>
                <w:color w:val="000000" w:themeColor="text1"/>
                <w:sz w:val="21"/>
                <w:szCs w:val="21"/>
              </w:rPr>
              <w:t>K</w:t>
            </w:r>
            <w:r w:rsidR="00EA531F" w:rsidRPr="00897A1A">
              <w:rPr>
                <w:rFonts w:ascii="Calibri" w:eastAsia="Times New Roman" w:hAnsi="Calibri"/>
                <w:color w:val="000000" w:themeColor="text1"/>
                <w:sz w:val="21"/>
                <w:szCs w:val="21"/>
              </w:rPr>
              <w:t>-Have entered a paragraph in wiki successfully</w:t>
            </w:r>
            <w:r w:rsidR="002843A2">
              <w:rPr>
                <w:rFonts w:ascii="Calibri" w:eastAsia="Times New Roman" w:hAnsi="Calibri"/>
                <w:color w:val="000000" w:themeColor="text1"/>
                <w:sz w:val="21"/>
                <w:szCs w:val="21"/>
              </w:rPr>
              <w:t xml:space="preserve"> (group)</w:t>
            </w:r>
          </w:p>
        </w:tc>
      </w:tr>
      <w:tr w:rsidR="00B12CEB" w:rsidRPr="00897A1A" w14:paraId="14F22EAA" w14:textId="77777777" w:rsidTr="00E34164">
        <w:trPr>
          <w:trHeight w:val="630"/>
        </w:trPr>
        <w:tc>
          <w:tcPr>
            <w:tcW w:w="671" w:type="dxa"/>
            <w:tcBorders>
              <w:top w:val="nil"/>
              <w:left w:val="nil"/>
              <w:bottom w:val="single" w:sz="4" w:space="0" w:color="auto"/>
              <w:right w:val="nil"/>
            </w:tcBorders>
            <w:shd w:val="clear" w:color="auto" w:fill="auto"/>
          </w:tcPr>
          <w:p w14:paraId="2C31F201" w14:textId="77777777" w:rsidR="00B12CEB" w:rsidRPr="00897A1A" w:rsidRDefault="00B12CEB" w:rsidP="00A27D5A">
            <w:pPr>
              <w:rPr>
                <w:rFonts w:ascii="Calibri" w:eastAsia="Times New Roman" w:hAnsi="Calibri"/>
                <w:color w:val="000000"/>
                <w:sz w:val="21"/>
                <w:szCs w:val="21"/>
              </w:rPr>
            </w:pPr>
            <w:r w:rsidRPr="00897A1A">
              <w:rPr>
                <w:rFonts w:ascii="Calibri" w:eastAsia="Times New Roman" w:hAnsi="Calibri"/>
                <w:color w:val="000000"/>
                <w:sz w:val="21"/>
                <w:szCs w:val="21"/>
              </w:rPr>
              <w:t>9</w:t>
            </w:r>
          </w:p>
        </w:tc>
        <w:tc>
          <w:tcPr>
            <w:tcW w:w="1021" w:type="dxa"/>
            <w:tcBorders>
              <w:top w:val="nil"/>
              <w:left w:val="nil"/>
              <w:bottom w:val="single" w:sz="4" w:space="0" w:color="auto"/>
              <w:right w:val="nil"/>
            </w:tcBorders>
            <w:shd w:val="clear" w:color="auto" w:fill="auto"/>
          </w:tcPr>
          <w:p w14:paraId="131DCF62" w14:textId="501870E2" w:rsidR="00B12CEB" w:rsidRPr="00897A1A" w:rsidRDefault="00B12CEB" w:rsidP="00A27D5A">
            <w:pPr>
              <w:rPr>
                <w:rFonts w:ascii="Calibri" w:eastAsia="Times New Roman" w:hAnsi="Calibri"/>
                <w:color w:val="000000"/>
                <w:sz w:val="21"/>
                <w:szCs w:val="21"/>
              </w:rPr>
            </w:pPr>
            <w:r w:rsidRPr="00897A1A">
              <w:rPr>
                <w:rFonts w:ascii="Calibri" w:eastAsia="Times New Roman" w:hAnsi="Calibri"/>
                <w:color w:val="000000" w:themeColor="text1"/>
                <w:sz w:val="21"/>
                <w:szCs w:val="21"/>
              </w:rPr>
              <w:t>1</w:t>
            </w:r>
            <w:r w:rsidR="2D24AB7A" w:rsidRPr="00897A1A">
              <w:rPr>
                <w:rFonts w:ascii="Calibri" w:eastAsia="Times New Roman" w:hAnsi="Calibri"/>
                <w:color w:val="000000" w:themeColor="text1"/>
                <w:sz w:val="21"/>
                <w:szCs w:val="21"/>
              </w:rPr>
              <w:t>2/2</w:t>
            </w:r>
          </w:p>
        </w:tc>
        <w:tc>
          <w:tcPr>
            <w:tcW w:w="6030" w:type="dxa"/>
            <w:tcBorders>
              <w:top w:val="nil"/>
              <w:left w:val="nil"/>
              <w:bottom w:val="single" w:sz="4" w:space="0" w:color="auto"/>
              <w:right w:val="nil"/>
            </w:tcBorders>
            <w:shd w:val="clear" w:color="auto" w:fill="auto"/>
          </w:tcPr>
          <w:p w14:paraId="409120FF" w14:textId="5DE7554E" w:rsidR="00B12CEB" w:rsidRPr="00897A1A" w:rsidRDefault="00CE3EA1" w:rsidP="003A2762">
            <w:pPr>
              <w:rPr>
                <w:rFonts w:ascii="Calibri" w:eastAsia="Times New Roman" w:hAnsi="Calibri"/>
                <w:b/>
                <w:bCs/>
                <w:color w:val="000000"/>
                <w:sz w:val="21"/>
                <w:szCs w:val="21"/>
              </w:rPr>
            </w:pPr>
            <w:r w:rsidRPr="00897A1A">
              <w:rPr>
                <w:rFonts w:ascii="Calibri" w:eastAsia="Times New Roman" w:hAnsi="Calibri"/>
                <w:color w:val="000000"/>
                <w:sz w:val="21"/>
                <w:szCs w:val="21"/>
              </w:rPr>
              <w:t>Wiki final presentations &amp; course evaluation</w:t>
            </w:r>
          </w:p>
        </w:tc>
        <w:tc>
          <w:tcPr>
            <w:tcW w:w="3330" w:type="dxa"/>
            <w:tcBorders>
              <w:top w:val="nil"/>
              <w:left w:val="nil"/>
              <w:bottom w:val="single" w:sz="4" w:space="0" w:color="auto"/>
              <w:right w:val="nil"/>
            </w:tcBorders>
            <w:shd w:val="clear" w:color="auto" w:fill="auto"/>
          </w:tcPr>
          <w:p w14:paraId="4A3DC93E" w14:textId="2BADB493" w:rsidR="00D73E6F" w:rsidRPr="00897A1A" w:rsidRDefault="00B82A24" w:rsidP="00A27D5A">
            <w:pPr>
              <w:rPr>
                <w:rFonts w:ascii="Calibri" w:eastAsia="Times New Roman" w:hAnsi="Calibri"/>
                <w:color w:val="000000"/>
                <w:sz w:val="21"/>
                <w:szCs w:val="21"/>
              </w:rPr>
            </w:pPr>
            <w:r>
              <w:rPr>
                <w:rFonts w:ascii="Calibri" w:eastAsia="Times New Roman" w:hAnsi="Calibri"/>
                <w:b/>
                <w:bCs/>
                <w:color w:val="000000"/>
                <w:sz w:val="21"/>
                <w:szCs w:val="21"/>
              </w:rPr>
              <w:t>L</w:t>
            </w:r>
            <w:r w:rsidR="00E75207" w:rsidRPr="00897A1A">
              <w:rPr>
                <w:rFonts w:ascii="Calibri" w:eastAsia="Times New Roman" w:hAnsi="Calibri"/>
                <w:color w:val="000000"/>
                <w:sz w:val="21"/>
                <w:szCs w:val="21"/>
              </w:rPr>
              <w:t>-</w:t>
            </w:r>
            <w:r w:rsidR="00B12CEB" w:rsidRPr="00897A1A">
              <w:rPr>
                <w:rFonts w:ascii="Calibri" w:eastAsia="Times New Roman" w:hAnsi="Calibri"/>
                <w:color w:val="000000"/>
                <w:sz w:val="21"/>
                <w:szCs w:val="21"/>
              </w:rPr>
              <w:t>Wiki page ready &amp; published</w:t>
            </w:r>
            <w:r w:rsidR="00795A82">
              <w:rPr>
                <w:rFonts w:ascii="Calibri" w:eastAsia="Times New Roman" w:hAnsi="Calibri"/>
                <w:color w:val="000000"/>
                <w:sz w:val="21"/>
                <w:szCs w:val="21"/>
              </w:rPr>
              <w:t xml:space="preserve"> for class viewing</w:t>
            </w:r>
            <w:r w:rsidR="002843A2">
              <w:rPr>
                <w:rFonts w:ascii="Calibri" w:eastAsia="Times New Roman" w:hAnsi="Calibri"/>
                <w:color w:val="000000"/>
                <w:sz w:val="21"/>
                <w:szCs w:val="21"/>
              </w:rPr>
              <w:t xml:space="preserve"> (group)</w:t>
            </w:r>
          </w:p>
          <w:p w14:paraId="479E09FE" w14:textId="72A4CD9E" w:rsidR="00B12CEB" w:rsidRPr="00897A1A" w:rsidRDefault="00B82A24" w:rsidP="00A27D5A">
            <w:pPr>
              <w:rPr>
                <w:rFonts w:ascii="Calibri" w:eastAsia="Times New Roman" w:hAnsi="Calibri"/>
                <w:b/>
                <w:bCs/>
                <w:color w:val="000000"/>
                <w:sz w:val="21"/>
                <w:szCs w:val="21"/>
              </w:rPr>
            </w:pPr>
            <w:r>
              <w:rPr>
                <w:rFonts w:ascii="Calibri" w:eastAsia="Times New Roman" w:hAnsi="Calibri"/>
                <w:b/>
                <w:bCs/>
                <w:color w:val="000000"/>
                <w:sz w:val="21"/>
                <w:szCs w:val="21"/>
              </w:rPr>
              <w:t>M</w:t>
            </w:r>
            <w:r w:rsidR="00CE3EA1" w:rsidRPr="00897A1A">
              <w:rPr>
                <w:rFonts w:ascii="Calibri" w:eastAsia="Times New Roman" w:hAnsi="Calibri"/>
                <w:color w:val="000000"/>
                <w:sz w:val="21"/>
                <w:szCs w:val="21"/>
              </w:rPr>
              <w:t>-Wiki presentations</w:t>
            </w:r>
            <w:r w:rsidR="002843A2">
              <w:rPr>
                <w:rFonts w:ascii="Calibri" w:eastAsia="Times New Roman" w:hAnsi="Calibri"/>
                <w:color w:val="000000"/>
                <w:sz w:val="21"/>
                <w:szCs w:val="21"/>
              </w:rPr>
              <w:t xml:space="preserve"> (group)</w:t>
            </w:r>
          </w:p>
        </w:tc>
      </w:tr>
      <w:tr w:rsidR="005F70A2" w:rsidRPr="00897A1A" w14:paraId="688AD128" w14:textId="77777777" w:rsidTr="00E34164">
        <w:trPr>
          <w:trHeight w:val="251"/>
        </w:trPr>
        <w:tc>
          <w:tcPr>
            <w:tcW w:w="11052" w:type="dxa"/>
            <w:gridSpan w:val="4"/>
            <w:tcBorders>
              <w:top w:val="single" w:sz="4" w:space="0" w:color="auto"/>
              <w:left w:val="nil"/>
              <w:bottom w:val="single" w:sz="4" w:space="0" w:color="auto"/>
              <w:right w:val="nil"/>
            </w:tcBorders>
            <w:shd w:val="clear" w:color="auto" w:fill="auto"/>
            <w:hideMark/>
          </w:tcPr>
          <w:p w14:paraId="3D35B963" w14:textId="12B46846" w:rsidR="005F70A2" w:rsidRPr="00897A1A" w:rsidRDefault="005F70A2" w:rsidP="660A4F4D">
            <w:pPr>
              <w:rPr>
                <w:rFonts w:ascii="Calibri" w:eastAsia="Times New Roman" w:hAnsi="Calibri"/>
                <w:b/>
                <w:bCs/>
                <w:color w:val="000000" w:themeColor="text1"/>
                <w:sz w:val="21"/>
                <w:szCs w:val="21"/>
              </w:rPr>
            </w:pPr>
            <w:r w:rsidRPr="00897A1A">
              <w:rPr>
                <w:rFonts w:ascii="Calibri" w:eastAsia="Times New Roman" w:hAnsi="Calibri"/>
                <w:color w:val="000000" w:themeColor="text1"/>
                <w:sz w:val="21"/>
                <w:szCs w:val="21"/>
              </w:rPr>
              <w:t xml:space="preserve">                              No final exam or class on the </w:t>
            </w:r>
            <w:proofErr w:type="gramStart"/>
            <w:r w:rsidRPr="00897A1A">
              <w:rPr>
                <w:rFonts w:ascii="Calibri" w:eastAsia="Times New Roman" w:hAnsi="Calibri"/>
                <w:color w:val="000000" w:themeColor="text1"/>
                <w:sz w:val="21"/>
                <w:szCs w:val="21"/>
              </w:rPr>
              <w:t>final</w:t>
            </w:r>
            <w:r w:rsidR="00F42C81">
              <w:rPr>
                <w:rFonts w:ascii="Calibri" w:eastAsia="Times New Roman" w:hAnsi="Calibri"/>
                <w:color w:val="000000" w:themeColor="text1"/>
                <w:sz w:val="21"/>
                <w:szCs w:val="21"/>
              </w:rPr>
              <w:t>s</w:t>
            </w:r>
            <w:proofErr w:type="gramEnd"/>
            <w:r w:rsidRPr="00897A1A">
              <w:rPr>
                <w:rFonts w:ascii="Calibri" w:eastAsia="Times New Roman" w:hAnsi="Calibri"/>
                <w:color w:val="000000" w:themeColor="text1"/>
                <w:sz w:val="21"/>
                <w:szCs w:val="21"/>
              </w:rPr>
              <w:t xml:space="preserve"> exam week, December 7-13 </w:t>
            </w:r>
          </w:p>
        </w:tc>
      </w:tr>
    </w:tbl>
    <w:p w14:paraId="2513199B" w14:textId="5355695F" w:rsidR="00F433DD" w:rsidRPr="00897A1A" w:rsidRDefault="00220068" w:rsidP="00E34164">
      <w:pPr>
        <w:pStyle w:val="Heading1"/>
        <w:rPr>
          <w:b w:val="0"/>
          <w:bCs w:val="0"/>
          <w:sz w:val="20"/>
          <w:szCs w:val="20"/>
        </w:rPr>
      </w:pPr>
      <w:r w:rsidRPr="00897A1A">
        <w:rPr>
          <w:b w:val="0"/>
          <w:bCs w:val="0"/>
          <w:sz w:val="20"/>
          <w:szCs w:val="20"/>
        </w:rPr>
        <w:t>*</w:t>
      </w:r>
      <w:r w:rsidR="00D568C8" w:rsidRPr="00897A1A">
        <w:rPr>
          <w:b w:val="0"/>
          <w:bCs w:val="0"/>
          <w:sz w:val="20"/>
          <w:szCs w:val="20"/>
        </w:rPr>
        <w:t>Assignments</w:t>
      </w:r>
      <w:r w:rsidRPr="00897A1A">
        <w:rPr>
          <w:b w:val="0"/>
          <w:bCs w:val="0"/>
          <w:sz w:val="20"/>
          <w:szCs w:val="20"/>
        </w:rPr>
        <w:t xml:space="preserve"> </w:t>
      </w:r>
      <w:r w:rsidR="00D568C8" w:rsidRPr="00897A1A">
        <w:rPr>
          <w:b w:val="0"/>
          <w:bCs w:val="0"/>
          <w:sz w:val="20"/>
          <w:szCs w:val="20"/>
        </w:rPr>
        <w:t xml:space="preserve">are </w:t>
      </w:r>
      <w:r w:rsidRPr="00897A1A">
        <w:rPr>
          <w:b w:val="0"/>
          <w:bCs w:val="0"/>
          <w:sz w:val="20"/>
          <w:szCs w:val="20"/>
        </w:rPr>
        <w:t xml:space="preserve">due </w:t>
      </w:r>
      <w:r w:rsidR="00D568C8" w:rsidRPr="00897A1A">
        <w:rPr>
          <w:rFonts w:eastAsia="Times New Roman"/>
          <w:b w:val="0"/>
          <w:bCs w:val="0"/>
          <w:color w:val="000000"/>
          <w:sz w:val="20"/>
          <w:szCs w:val="20"/>
        </w:rPr>
        <w:t>m</w:t>
      </w:r>
      <w:r w:rsidRPr="00897A1A">
        <w:rPr>
          <w:rFonts w:eastAsia="Times New Roman"/>
          <w:b w:val="0"/>
          <w:bCs w:val="0"/>
          <w:color w:val="000000"/>
          <w:sz w:val="20"/>
          <w:szCs w:val="20"/>
        </w:rPr>
        <w:t>idnight after class</w:t>
      </w:r>
      <w:r w:rsidRPr="00897A1A">
        <w:rPr>
          <w:b w:val="0"/>
          <w:bCs w:val="0"/>
          <w:sz w:val="20"/>
          <w:szCs w:val="20"/>
        </w:rPr>
        <w:t xml:space="preserve"> unless specified</w:t>
      </w:r>
      <w:r w:rsidR="00D568C8" w:rsidRPr="00897A1A">
        <w:rPr>
          <w:b w:val="0"/>
          <w:bCs w:val="0"/>
          <w:sz w:val="20"/>
          <w:szCs w:val="20"/>
        </w:rPr>
        <w:t xml:space="preserve"> (e.g., in class presentations). </w:t>
      </w:r>
      <w:r w:rsidR="00701102" w:rsidRPr="00897A1A">
        <w:rPr>
          <w:b w:val="0"/>
          <w:bCs w:val="0"/>
          <w:sz w:val="20"/>
          <w:szCs w:val="20"/>
        </w:rPr>
        <w:t>Please</w:t>
      </w:r>
      <w:r w:rsidR="00D568C8" w:rsidRPr="00897A1A">
        <w:rPr>
          <w:b w:val="0"/>
          <w:bCs w:val="0"/>
          <w:sz w:val="20"/>
          <w:szCs w:val="20"/>
        </w:rPr>
        <w:t xml:space="preserve"> bring homework </w:t>
      </w:r>
      <w:r w:rsidR="003A7BC9" w:rsidRPr="00897A1A">
        <w:rPr>
          <w:b w:val="0"/>
          <w:bCs w:val="0"/>
          <w:sz w:val="20"/>
          <w:szCs w:val="20"/>
        </w:rPr>
        <w:t>progress</w:t>
      </w:r>
      <w:r w:rsidR="00D568C8" w:rsidRPr="00897A1A">
        <w:rPr>
          <w:b w:val="0"/>
          <w:bCs w:val="0"/>
          <w:sz w:val="20"/>
          <w:szCs w:val="20"/>
        </w:rPr>
        <w:t xml:space="preserve"> to class in case there are any questions or discussion related to the homework.</w:t>
      </w:r>
      <w:r w:rsidR="004D34F7" w:rsidRPr="00897A1A">
        <w:rPr>
          <w:b w:val="0"/>
          <w:bCs w:val="0"/>
          <w:sz w:val="20"/>
          <w:szCs w:val="20"/>
        </w:rPr>
        <w:t xml:space="preserve"> </w:t>
      </w:r>
      <w:r w:rsidR="00F84544" w:rsidRPr="00897A1A">
        <w:rPr>
          <w:b w:val="0"/>
          <w:bCs w:val="0"/>
          <w:color w:val="C00000"/>
          <w:sz w:val="20"/>
          <w:szCs w:val="20"/>
        </w:rPr>
        <w:t>**Only available to those with a first submission to get more feedback</w:t>
      </w:r>
      <w:r w:rsidR="003067AD" w:rsidRPr="00897A1A">
        <w:rPr>
          <w:b w:val="0"/>
          <w:bCs w:val="0"/>
          <w:color w:val="C00000"/>
          <w:sz w:val="20"/>
          <w:szCs w:val="20"/>
        </w:rPr>
        <w:t xml:space="preserve"> from the instructor</w:t>
      </w:r>
      <w:r w:rsidR="00F84544" w:rsidRPr="00897A1A">
        <w:rPr>
          <w:b w:val="0"/>
          <w:bCs w:val="0"/>
          <w:color w:val="C00000"/>
          <w:sz w:val="20"/>
          <w:szCs w:val="20"/>
        </w:rPr>
        <w:t>.</w:t>
      </w:r>
      <w:r w:rsidR="00F433DD" w:rsidRPr="00897A1A">
        <w:rPr>
          <w:b w:val="0"/>
          <w:bCs w:val="0"/>
          <w:sz w:val="20"/>
          <w:szCs w:val="20"/>
        </w:rPr>
        <w:br w:type="page"/>
      </w:r>
    </w:p>
    <w:p w14:paraId="2711B8CB" w14:textId="77777777" w:rsidR="00C75F57" w:rsidRPr="00F82303" w:rsidRDefault="00C75F57" w:rsidP="00C75F57">
      <w:pPr>
        <w:rPr>
          <w:rFonts w:cstheme="minorHAnsi"/>
          <w:b/>
          <w:bCs/>
          <w:sz w:val="22"/>
          <w:szCs w:val="22"/>
        </w:rPr>
      </w:pPr>
      <w:r w:rsidRPr="00F82303">
        <w:rPr>
          <w:rFonts w:cstheme="minorHAnsi"/>
          <w:b/>
          <w:bCs/>
          <w:sz w:val="22"/>
          <w:szCs w:val="22"/>
        </w:rPr>
        <w:lastRenderedPageBreak/>
        <w:t>Excused Absence from Class</w:t>
      </w:r>
    </w:p>
    <w:p w14:paraId="6DEB006F" w14:textId="269BAC5B" w:rsidR="00C75F57" w:rsidRPr="00F82303" w:rsidRDefault="00C75F57" w:rsidP="00C75F57">
      <w:pPr>
        <w:rPr>
          <w:rFonts w:cstheme="minorHAnsi"/>
          <w:sz w:val="22"/>
          <w:szCs w:val="22"/>
        </w:rPr>
      </w:pPr>
      <w:r w:rsidRPr="00F82303">
        <w:rPr>
          <w:rFonts w:cstheme="minorHAnsi"/>
          <w:sz w:val="22"/>
          <w:szCs w:val="22"/>
        </w:rPr>
        <w:t xml:space="preserve">Students are expected to attend class and to participate in all graded activities, including in-class mid-quarter presentations and final </w:t>
      </w:r>
      <w:r w:rsidR="00503825">
        <w:rPr>
          <w:rFonts w:cstheme="minorHAnsi"/>
          <w:sz w:val="22"/>
          <w:szCs w:val="22"/>
        </w:rPr>
        <w:t>presentations</w:t>
      </w:r>
      <w:r w:rsidRPr="00F82303">
        <w:rPr>
          <w:rFonts w:cstheme="minorHAnsi"/>
          <w:sz w:val="22"/>
          <w:szCs w:val="22"/>
        </w:rPr>
        <w:t>. The course is highly interactive, with frequent discussions and group activities during most class sessions. With a small class where students are responsible for presenting or otherwise participating in many class sessions, it is extremely important to attend all classes well prepared, or to notify the instructor if you have an extenuating circumstance that precludes joining a specific class session.</w:t>
      </w:r>
    </w:p>
    <w:p w14:paraId="6B7CA778" w14:textId="77777777" w:rsidR="00C75F57" w:rsidRPr="00F82303" w:rsidRDefault="00C75F57" w:rsidP="00C75F57">
      <w:pPr>
        <w:rPr>
          <w:rFonts w:cstheme="minorHAnsi"/>
          <w:sz w:val="22"/>
          <w:szCs w:val="22"/>
        </w:rPr>
      </w:pPr>
    </w:p>
    <w:p w14:paraId="28319E42" w14:textId="77777777" w:rsidR="00C75F57" w:rsidRPr="00F82303" w:rsidRDefault="00C75F57" w:rsidP="00C75F57">
      <w:pPr>
        <w:rPr>
          <w:rFonts w:cstheme="minorHAnsi"/>
          <w:sz w:val="22"/>
          <w:szCs w:val="22"/>
        </w:rPr>
      </w:pPr>
      <w:r w:rsidRPr="00F82303">
        <w:rPr>
          <w:rFonts w:cstheme="minorHAnsi"/>
          <w:sz w:val="22"/>
          <w:szCs w:val="22"/>
        </w:rPr>
        <w:t>A student who is anticipating being absent from class due to a Religious Accommodation activity needs to complete the Religious Accommodations request process by the second Friday of the quarter. Students who anticipate missing class due to attendance at academic conferences or field trips, or participation in university sponsored activities should provide a written notice to the instructor ahead of the absence. The instructor will determine if the graded activity or exam can be rescheduled or if there is equivalent work that can be done, as determined by the instructor.</w:t>
      </w:r>
    </w:p>
    <w:p w14:paraId="1291009A" w14:textId="77777777" w:rsidR="00C75F57" w:rsidRDefault="00C75F57" w:rsidP="00C75F57">
      <w:pPr>
        <w:rPr>
          <w:rFonts w:cstheme="minorHAnsi"/>
          <w:sz w:val="22"/>
          <w:szCs w:val="22"/>
        </w:rPr>
      </w:pPr>
      <w:r w:rsidRPr="00F82303">
        <w:rPr>
          <w:rFonts w:cstheme="minorHAnsi"/>
          <w:sz w:val="22"/>
          <w:szCs w:val="22"/>
        </w:rPr>
        <w:t>To protect student privacy and the integrity of the academic experience, students will not be required to provide a medical excuse note to justify an absence from class due to illness. A student absent from any graded class activity or examination due to illness must request, in writing, to take a rescheduled examination or perform work judged by the instructor to be the equivalent. </w:t>
      </w:r>
    </w:p>
    <w:p w14:paraId="5FD0D761" w14:textId="77777777" w:rsidR="00C75F57" w:rsidRDefault="00C75F57" w:rsidP="00C75F57">
      <w:pPr>
        <w:rPr>
          <w:rFonts w:cstheme="minorHAnsi"/>
          <w:sz w:val="22"/>
          <w:szCs w:val="22"/>
        </w:rPr>
      </w:pPr>
    </w:p>
    <w:p w14:paraId="69E3905C" w14:textId="77777777" w:rsidR="00C75F57" w:rsidRPr="00C75F57" w:rsidRDefault="00C75F57" w:rsidP="00C75F57">
      <w:pPr>
        <w:rPr>
          <w:rFonts w:cstheme="minorHAnsi"/>
          <w:b/>
          <w:bCs/>
          <w:sz w:val="22"/>
          <w:szCs w:val="22"/>
        </w:rPr>
      </w:pPr>
      <w:r w:rsidRPr="00F82303">
        <w:rPr>
          <w:rFonts w:cstheme="minorHAnsi"/>
          <w:b/>
          <w:bCs/>
          <w:sz w:val="22"/>
          <w:szCs w:val="22"/>
        </w:rPr>
        <w:t>Religious Accommodations</w:t>
      </w:r>
    </w:p>
    <w:p w14:paraId="5A25F761" w14:textId="77777777" w:rsidR="00C75F57" w:rsidRPr="00F82303" w:rsidRDefault="00C75F57" w:rsidP="00C75F57">
      <w:pPr>
        <w:rPr>
          <w:rFonts w:cstheme="minorHAnsi"/>
          <w:sz w:val="22"/>
          <w:szCs w:val="22"/>
        </w:rPr>
      </w:pPr>
      <w:r w:rsidRPr="00F82303">
        <w:rPr>
          <w:rFonts w:cstheme="minorHAnsi"/>
          <w:sz w:val="22"/>
          <w:szCs w:val="22"/>
        </w:rPr>
        <w:t>Washington state law requires that UW develop a policy for accommodation of student absences or significant hardship due to reasons of faith or conscience, or for organized religious activities. The UW’s policy, including more information about how to request an accommodation, is available at Religious Accommodations Policy (</w:t>
      </w:r>
      <w:hyperlink r:id="rId15" w:history="1">
        <w:r w:rsidRPr="00F82303">
          <w:rPr>
            <w:rStyle w:val="Hyperlink"/>
            <w:rFonts w:cstheme="minorHAnsi"/>
            <w:sz w:val="22"/>
            <w:szCs w:val="22"/>
          </w:rPr>
          <w:t>https://registrar.washington.edu/staffandfaculty/religious-accommodations-policy/</w:t>
        </w:r>
      </w:hyperlink>
      <w:r w:rsidRPr="00F82303">
        <w:rPr>
          <w:rFonts w:cstheme="minorHAnsi"/>
          <w:sz w:val="22"/>
          <w:szCs w:val="22"/>
        </w:rPr>
        <w:t xml:space="preserve">). Accommodations must be requested within the first two weeks of this course using the </w:t>
      </w:r>
      <w:hyperlink r:id="rId16" w:history="1">
        <w:r w:rsidRPr="00F82303">
          <w:rPr>
            <w:rStyle w:val="Hyperlink"/>
            <w:rFonts w:cstheme="minorHAnsi"/>
            <w:sz w:val="22"/>
            <w:szCs w:val="22"/>
          </w:rPr>
          <w:t>Religious Accommodations Request form</w:t>
        </w:r>
      </w:hyperlink>
      <w:r w:rsidRPr="00F82303">
        <w:rPr>
          <w:rFonts w:cstheme="minorHAnsi"/>
          <w:sz w:val="22"/>
          <w:szCs w:val="22"/>
        </w:rPr>
        <w:t xml:space="preserve"> (</w:t>
      </w:r>
      <w:hyperlink r:id="rId17" w:history="1">
        <w:r w:rsidRPr="00F82303">
          <w:rPr>
            <w:rStyle w:val="Hyperlink"/>
            <w:rFonts w:cstheme="minorHAnsi"/>
            <w:sz w:val="22"/>
            <w:szCs w:val="22"/>
          </w:rPr>
          <w:t>https://registrar.washington.edu/students/religious-accommodations-request/</w:t>
        </w:r>
      </w:hyperlink>
      <w:r w:rsidRPr="00F82303">
        <w:rPr>
          <w:rFonts w:cstheme="minorHAnsi"/>
          <w:sz w:val="22"/>
          <w:szCs w:val="22"/>
        </w:rPr>
        <w:t>).</w:t>
      </w:r>
    </w:p>
    <w:p w14:paraId="7D903BE5" w14:textId="77777777" w:rsidR="00C75F57" w:rsidRPr="00F82303" w:rsidRDefault="00C75F57" w:rsidP="00C75F57">
      <w:pPr>
        <w:rPr>
          <w:rFonts w:cstheme="minorHAnsi"/>
          <w:sz w:val="22"/>
          <w:szCs w:val="22"/>
        </w:rPr>
      </w:pPr>
    </w:p>
    <w:p w14:paraId="3ADBD804" w14:textId="58151714" w:rsidR="00035046" w:rsidRPr="00C75F57" w:rsidRDefault="00035046" w:rsidP="00035046">
      <w:pPr>
        <w:rPr>
          <w:rFonts w:cstheme="minorHAnsi"/>
          <w:b/>
          <w:bCs/>
          <w:sz w:val="22"/>
          <w:szCs w:val="22"/>
        </w:rPr>
      </w:pPr>
      <w:r w:rsidRPr="006A77CA">
        <w:rPr>
          <w:rFonts w:cstheme="minorHAnsi"/>
          <w:b/>
          <w:bCs/>
          <w:sz w:val="22"/>
          <w:szCs w:val="22"/>
        </w:rPr>
        <w:t>Respiratory Illness - Protocols and Safety</w:t>
      </w:r>
      <w:r w:rsidRPr="00F82303">
        <w:rPr>
          <w:rFonts w:cstheme="minorHAnsi"/>
          <w:b/>
          <w:bCs/>
          <w:sz w:val="22"/>
          <w:szCs w:val="22"/>
        </w:rPr>
        <w:t xml:space="preserve"> </w:t>
      </w:r>
      <w:r w:rsidR="00176246" w:rsidRPr="00F82303">
        <w:rPr>
          <w:rFonts w:cstheme="minorHAnsi"/>
          <w:sz w:val="22"/>
          <w:szCs w:val="22"/>
        </w:rPr>
        <w:br/>
        <w:t>Fall and winter</w:t>
      </w:r>
      <w:r w:rsidRPr="00F82303">
        <w:rPr>
          <w:rFonts w:cstheme="minorHAnsi"/>
          <w:sz w:val="22"/>
          <w:szCs w:val="22"/>
        </w:rPr>
        <w:t xml:space="preserve"> is a time of increased risk of acquiring respiratory illnesses including COVID, RSV, cold, and flu.</w:t>
      </w:r>
    </w:p>
    <w:p w14:paraId="1EFADDA8" w14:textId="77777777" w:rsidR="00035046" w:rsidRPr="00F82303" w:rsidRDefault="00035046" w:rsidP="00035046">
      <w:pPr>
        <w:rPr>
          <w:rFonts w:cstheme="minorHAnsi"/>
          <w:sz w:val="22"/>
          <w:szCs w:val="22"/>
        </w:rPr>
      </w:pPr>
    </w:p>
    <w:p w14:paraId="19164575" w14:textId="32F6FDCD" w:rsidR="00035046" w:rsidRPr="00F82303" w:rsidRDefault="00035046" w:rsidP="00035046">
      <w:pPr>
        <w:rPr>
          <w:rFonts w:cstheme="minorHAnsi"/>
          <w:sz w:val="22"/>
          <w:szCs w:val="22"/>
        </w:rPr>
      </w:pPr>
      <w:r w:rsidRPr="00F82303">
        <w:rPr>
          <w:rFonts w:cstheme="minorHAnsi"/>
          <w:sz w:val="22"/>
          <w:szCs w:val="22"/>
          <w:u w:val="single"/>
        </w:rPr>
        <w:t>If you feel ill or exhibit respiratory or other symptoms, you should not come to class</w:t>
      </w:r>
      <w:r w:rsidRPr="00F82303">
        <w:rPr>
          <w:rFonts w:cstheme="minorHAnsi"/>
          <w:sz w:val="22"/>
          <w:szCs w:val="22"/>
        </w:rPr>
        <w:t>. Seek medical attention if necessary and notify your instructor(s) as soon as possible by email.</w:t>
      </w:r>
      <w:r w:rsidR="0067369A">
        <w:rPr>
          <w:rFonts w:cstheme="minorHAnsi"/>
          <w:sz w:val="22"/>
          <w:szCs w:val="22"/>
        </w:rPr>
        <w:t xml:space="preserve"> All classes will be recorded and saved on canvas (for class purposes only).</w:t>
      </w:r>
    </w:p>
    <w:p w14:paraId="067361AA" w14:textId="77777777" w:rsidR="00035046" w:rsidRPr="00F82303" w:rsidRDefault="00035046" w:rsidP="00035046">
      <w:pPr>
        <w:rPr>
          <w:rFonts w:cstheme="minorHAnsi"/>
          <w:sz w:val="22"/>
          <w:szCs w:val="22"/>
        </w:rPr>
      </w:pPr>
    </w:p>
    <w:p w14:paraId="1376672A" w14:textId="77777777" w:rsidR="00035046" w:rsidRPr="00F82303" w:rsidRDefault="00035046" w:rsidP="00035046">
      <w:pPr>
        <w:rPr>
          <w:rFonts w:cstheme="minorHAnsi"/>
          <w:sz w:val="22"/>
          <w:szCs w:val="22"/>
        </w:rPr>
      </w:pPr>
      <w:r w:rsidRPr="00F82303">
        <w:rPr>
          <w:rFonts w:cstheme="minorHAnsi"/>
          <w:sz w:val="22"/>
          <w:szCs w:val="22"/>
          <w:u w:val="single"/>
        </w:rPr>
        <w:t>Please check your email daily BEFORE coming to class</w:t>
      </w:r>
      <w:r w:rsidRPr="00F82303">
        <w:rPr>
          <w:rFonts w:cstheme="minorHAnsi"/>
          <w:sz w:val="22"/>
          <w:szCs w:val="22"/>
        </w:rPr>
        <w:t>. If we need to conduct class remotely because the instructor or a guest speaker is unable to attend in person, we will send all registered students an email with a Zoom link for remote instruction or a plan for making up the class.</w:t>
      </w:r>
    </w:p>
    <w:p w14:paraId="406076C5" w14:textId="77777777" w:rsidR="00035046" w:rsidRPr="00F82303" w:rsidRDefault="00035046" w:rsidP="00035046">
      <w:pPr>
        <w:rPr>
          <w:rFonts w:cstheme="minorHAnsi"/>
          <w:sz w:val="22"/>
          <w:szCs w:val="22"/>
        </w:rPr>
      </w:pPr>
    </w:p>
    <w:p w14:paraId="12B75676" w14:textId="06A50F08" w:rsidR="00035046" w:rsidRPr="00F82303" w:rsidRDefault="00035046" w:rsidP="00035046">
      <w:pPr>
        <w:rPr>
          <w:rFonts w:cstheme="minorHAnsi"/>
          <w:sz w:val="22"/>
          <w:szCs w:val="22"/>
        </w:rPr>
      </w:pPr>
      <w:r w:rsidRPr="00F82303">
        <w:rPr>
          <w:rFonts w:cstheme="minorHAnsi"/>
          <w:sz w:val="22"/>
          <w:szCs w:val="22"/>
        </w:rPr>
        <w:t>Additional recommendations include:</w:t>
      </w:r>
    </w:p>
    <w:p w14:paraId="1E7CAF8E" w14:textId="1CF66ABC" w:rsidR="00035046" w:rsidRPr="00F82303" w:rsidRDefault="00035046" w:rsidP="00EC5BB0">
      <w:pPr>
        <w:pStyle w:val="ListParagraph"/>
        <w:numPr>
          <w:ilvl w:val="0"/>
          <w:numId w:val="3"/>
        </w:numPr>
        <w:rPr>
          <w:rFonts w:cstheme="minorHAnsi"/>
          <w:sz w:val="22"/>
          <w:szCs w:val="22"/>
        </w:rPr>
      </w:pPr>
      <w:hyperlink r:id="rId18" w:history="1">
        <w:r w:rsidRPr="00F82303">
          <w:rPr>
            <w:rStyle w:val="Hyperlink"/>
            <w:rFonts w:cstheme="minorHAnsi"/>
            <w:sz w:val="22"/>
            <w:szCs w:val="22"/>
          </w:rPr>
          <w:t>Get boosted with the updated COVID-19 vaccines</w:t>
        </w:r>
      </w:hyperlink>
      <w:r w:rsidRPr="00F82303">
        <w:rPr>
          <w:rFonts w:cstheme="minorHAnsi"/>
          <w:sz w:val="22"/>
          <w:szCs w:val="22"/>
        </w:rPr>
        <w:t>. These vaccines are available at clinics and pharmacies, as well as through UW Medicine and local health agencies.</w:t>
      </w:r>
    </w:p>
    <w:p w14:paraId="3067A764" w14:textId="2CF35285" w:rsidR="00035046" w:rsidRPr="00F82303" w:rsidRDefault="00035046" w:rsidP="00EC5BB0">
      <w:pPr>
        <w:pStyle w:val="ListParagraph"/>
        <w:numPr>
          <w:ilvl w:val="0"/>
          <w:numId w:val="3"/>
        </w:numPr>
        <w:rPr>
          <w:rFonts w:cstheme="minorHAnsi"/>
          <w:sz w:val="22"/>
          <w:szCs w:val="22"/>
        </w:rPr>
      </w:pPr>
      <w:hyperlink r:id="rId19" w:history="1">
        <w:r w:rsidRPr="00F82303">
          <w:rPr>
            <w:rStyle w:val="Hyperlink"/>
            <w:rFonts w:cstheme="minorHAnsi"/>
            <w:sz w:val="22"/>
            <w:szCs w:val="22"/>
          </w:rPr>
          <w:t>Get your annual flu shot</w:t>
        </w:r>
      </w:hyperlink>
      <w:r w:rsidRPr="00F82303">
        <w:rPr>
          <w:rFonts w:cstheme="minorHAnsi"/>
          <w:sz w:val="22"/>
          <w:szCs w:val="22"/>
        </w:rPr>
        <w:t>.</w:t>
      </w:r>
    </w:p>
    <w:p w14:paraId="138D61C6" w14:textId="7ECC4989" w:rsidR="00035046" w:rsidRPr="00F82303" w:rsidRDefault="00035046" w:rsidP="00EC5BB0">
      <w:pPr>
        <w:pStyle w:val="ListParagraph"/>
        <w:numPr>
          <w:ilvl w:val="0"/>
          <w:numId w:val="3"/>
        </w:numPr>
        <w:rPr>
          <w:rFonts w:cstheme="minorHAnsi"/>
          <w:sz w:val="22"/>
          <w:szCs w:val="22"/>
        </w:rPr>
      </w:pPr>
      <w:r w:rsidRPr="00F82303">
        <w:rPr>
          <w:rFonts w:cstheme="minorHAnsi"/>
          <w:sz w:val="22"/>
          <w:szCs w:val="22"/>
        </w:rPr>
        <w:t xml:space="preserve">Wear a high-quality mask in indoor public spaces and while traveling. Masks are strongly recommended the first two weeks of winter quarter. High-quality masks help protect against a range of respiratory viruses, and are </w:t>
      </w:r>
      <w:hyperlink r:id="rId20" w:anchor="freemasks" w:history="1">
        <w:r w:rsidRPr="00F82303">
          <w:rPr>
            <w:rStyle w:val="Hyperlink"/>
            <w:rFonts w:cstheme="minorHAnsi"/>
            <w:sz w:val="22"/>
            <w:szCs w:val="22"/>
          </w:rPr>
          <w:t>available for free in locations on each UW campus</w:t>
        </w:r>
      </w:hyperlink>
      <w:r w:rsidRPr="00F82303">
        <w:rPr>
          <w:rFonts w:cstheme="minorHAnsi"/>
          <w:sz w:val="22"/>
          <w:szCs w:val="22"/>
        </w:rPr>
        <w:t>.</w:t>
      </w:r>
    </w:p>
    <w:p w14:paraId="31ECB67B" w14:textId="356F18EA" w:rsidR="00035046" w:rsidRPr="00F82303" w:rsidRDefault="00035046" w:rsidP="00EC5BB0">
      <w:pPr>
        <w:pStyle w:val="ListParagraph"/>
        <w:numPr>
          <w:ilvl w:val="0"/>
          <w:numId w:val="3"/>
        </w:numPr>
        <w:rPr>
          <w:rFonts w:cstheme="minorHAnsi"/>
          <w:sz w:val="22"/>
          <w:szCs w:val="22"/>
        </w:rPr>
      </w:pPr>
      <w:r w:rsidRPr="00F82303">
        <w:rPr>
          <w:rFonts w:cstheme="minorHAnsi"/>
          <w:sz w:val="22"/>
          <w:szCs w:val="22"/>
        </w:rPr>
        <w:t xml:space="preserve">Take a coronavirus test if you have symptoms or have been exposed. Rapid antigen tests are widely available for free in </w:t>
      </w:r>
      <w:hyperlink r:id="rId21" w:history="1">
        <w:r w:rsidRPr="00F82303">
          <w:rPr>
            <w:rStyle w:val="Hyperlink"/>
            <w:rFonts w:cstheme="minorHAnsi"/>
            <w:sz w:val="22"/>
            <w:szCs w:val="22"/>
          </w:rPr>
          <w:t>at campus locations listed here</w:t>
        </w:r>
      </w:hyperlink>
      <w:r w:rsidRPr="00F82303">
        <w:rPr>
          <w:rFonts w:cstheme="minorHAnsi"/>
          <w:sz w:val="22"/>
          <w:szCs w:val="22"/>
        </w:rPr>
        <w:t xml:space="preserve">. The </w:t>
      </w:r>
      <w:hyperlink r:id="rId22" w:history="1">
        <w:r w:rsidRPr="00F82303">
          <w:rPr>
            <w:rStyle w:val="Hyperlink"/>
            <w:rFonts w:cstheme="minorHAnsi"/>
            <w:sz w:val="22"/>
            <w:szCs w:val="22"/>
          </w:rPr>
          <w:t>Husky Coronavirus Testing</w:t>
        </w:r>
      </w:hyperlink>
      <w:r w:rsidRPr="00F82303">
        <w:rPr>
          <w:rFonts w:cstheme="minorHAnsi"/>
          <w:sz w:val="22"/>
          <w:szCs w:val="22"/>
        </w:rPr>
        <w:t xml:space="preserve"> voluntary research study is also available for UW students.</w:t>
      </w:r>
    </w:p>
    <w:p w14:paraId="4A329538" w14:textId="77777777" w:rsidR="00035046" w:rsidRPr="00F82303" w:rsidRDefault="00035046" w:rsidP="00035046">
      <w:pPr>
        <w:rPr>
          <w:rFonts w:cstheme="minorHAnsi"/>
          <w:sz w:val="22"/>
          <w:szCs w:val="22"/>
        </w:rPr>
      </w:pPr>
    </w:p>
    <w:p w14:paraId="725A9FAE" w14:textId="5F6FC2AF" w:rsidR="00035046" w:rsidRPr="00C75F57" w:rsidRDefault="00035046" w:rsidP="00035046">
      <w:pPr>
        <w:rPr>
          <w:rFonts w:cstheme="minorHAnsi"/>
          <w:b/>
          <w:bCs/>
          <w:sz w:val="22"/>
          <w:szCs w:val="22"/>
        </w:rPr>
      </w:pPr>
      <w:r w:rsidRPr="00F82303">
        <w:rPr>
          <w:rFonts w:cstheme="minorHAnsi"/>
          <w:b/>
          <w:bCs/>
          <w:sz w:val="22"/>
          <w:szCs w:val="22"/>
        </w:rPr>
        <w:t>Access &amp; Accommodations</w:t>
      </w:r>
    </w:p>
    <w:p w14:paraId="19ACD824" w14:textId="77777777" w:rsidR="00035046" w:rsidRPr="00F82303" w:rsidRDefault="00035046" w:rsidP="00035046">
      <w:pPr>
        <w:rPr>
          <w:rFonts w:cstheme="minorHAnsi"/>
          <w:sz w:val="22"/>
          <w:szCs w:val="22"/>
        </w:rPr>
      </w:pPr>
      <w:r w:rsidRPr="00F82303">
        <w:rPr>
          <w:rFonts w:cstheme="minorHAnsi"/>
          <w:sz w:val="22"/>
          <w:szCs w:val="22"/>
        </w:rPr>
        <w:t xml:space="preserve">Your experience in this class is important to me. It is the policy and practice of the University of Washington to create inclusive and accessible learning environments consistent with federal and state law. If you have already established </w:t>
      </w:r>
      <w:r w:rsidRPr="00F82303">
        <w:rPr>
          <w:rFonts w:cstheme="minorHAnsi"/>
          <w:sz w:val="22"/>
          <w:szCs w:val="22"/>
        </w:rPr>
        <w:lastRenderedPageBreak/>
        <w:t xml:space="preserve">accommodations with Disability Resources for Students (DRS), please activate your accommodations via </w:t>
      </w:r>
      <w:proofErr w:type="spellStart"/>
      <w:r w:rsidRPr="00F82303">
        <w:rPr>
          <w:rFonts w:cstheme="minorHAnsi"/>
          <w:sz w:val="22"/>
          <w:szCs w:val="22"/>
        </w:rPr>
        <w:t>myDRS</w:t>
      </w:r>
      <w:proofErr w:type="spellEnd"/>
      <w:r w:rsidRPr="00F82303">
        <w:rPr>
          <w:rFonts w:cstheme="minorHAnsi"/>
          <w:sz w:val="22"/>
          <w:szCs w:val="22"/>
        </w:rPr>
        <w:t xml:space="preserve"> so we can discuss how they will be implemented in this course.</w:t>
      </w:r>
    </w:p>
    <w:p w14:paraId="16EC8F5C" w14:textId="77777777" w:rsidR="00035046" w:rsidRPr="00F82303" w:rsidRDefault="00035046" w:rsidP="00035046">
      <w:pPr>
        <w:rPr>
          <w:rFonts w:cstheme="minorHAnsi"/>
          <w:sz w:val="22"/>
          <w:szCs w:val="22"/>
        </w:rPr>
      </w:pPr>
    </w:p>
    <w:p w14:paraId="0C446B55" w14:textId="5457DF27" w:rsidR="00035046" w:rsidRPr="00F82303" w:rsidRDefault="00035046" w:rsidP="00035046">
      <w:pPr>
        <w:rPr>
          <w:rFonts w:cstheme="minorHAnsi"/>
          <w:sz w:val="22"/>
          <w:szCs w:val="22"/>
        </w:rPr>
      </w:pPr>
      <w:r w:rsidRPr="00F82303">
        <w:rPr>
          <w:rFonts w:cstheme="minorHAnsi"/>
          <w:sz w:val="22"/>
          <w:szCs w:val="22"/>
        </w:rPr>
        <w:t xml:space="preserve">If you have not yet established services through </w:t>
      </w:r>
      <w:proofErr w:type="gramStart"/>
      <w:r w:rsidRPr="00F82303">
        <w:rPr>
          <w:rFonts w:cstheme="minorHAnsi"/>
          <w:sz w:val="22"/>
          <w:szCs w:val="22"/>
        </w:rPr>
        <w:t>DRS, but</w:t>
      </w:r>
      <w:proofErr w:type="gramEnd"/>
      <w:r w:rsidRPr="00F82303">
        <w:rPr>
          <w:rFonts w:cstheme="minorHAnsi"/>
          <w:sz w:val="22"/>
          <w:szCs w:val="22"/>
        </w:rPr>
        <w:t xml:space="preserve"> have a temporary health condition or permanent disability that requires accommodations (conditions include but not limited to; mental health, attention-related, learning, vision, hearing, physical or health impacts), contact DRS directly to set up an Access Plan. DRS facilitates the interactive process that establishes reasonable accommodations. Contact DRS at </w:t>
      </w:r>
      <w:hyperlink r:id="rId23" w:history="1">
        <w:r w:rsidRPr="00F82303">
          <w:rPr>
            <w:rStyle w:val="Hyperlink"/>
            <w:rFonts w:cstheme="minorHAnsi"/>
            <w:sz w:val="22"/>
            <w:szCs w:val="22"/>
          </w:rPr>
          <w:t>disability.uw.edu</w:t>
        </w:r>
      </w:hyperlink>
      <w:r w:rsidRPr="00F82303">
        <w:rPr>
          <w:rFonts w:cstheme="minorHAnsi"/>
          <w:sz w:val="22"/>
          <w:szCs w:val="22"/>
        </w:rPr>
        <w:t>.</w:t>
      </w:r>
    </w:p>
    <w:p w14:paraId="37D6441E" w14:textId="77777777" w:rsidR="00035046" w:rsidRPr="00F82303" w:rsidRDefault="00035046" w:rsidP="00035046">
      <w:pPr>
        <w:rPr>
          <w:rFonts w:cstheme="minorHAnsi"/>
          <w:sz w:val="22"/>
          <w:szCs w:val="22"/>
        </w:rPr>
      </w:pPr>
    </w:p>
    <w:p w14:paraId="2EDA83A5" w14:textId="5E3A66C5" w:rsidR="00035046" w:rsidRPr="00C82AE9" w:rsidRDefault="00035046" w:rsidP="00035046">
      <w:pPr>
        <w:rPr>
          <w:rFonts w:cstheme="minorHAnsi"/>
          <w:b/>
          <w:bCs/>
          <w:sz w:val="22"/>
          <w:szCs w:val="22"/>
        </w:rPr>
      </w:pPr>
      <w:r w:rsidRPr="00F82303">
        <w:rPr>
          <w:rFonts w:cstheme="minorHAnsi"/>
          <w:b/>
          <w:bCs/>
          <w:sz w:val="22"/>
          <w:szCs w:val="22"/>
        </w:rPr>
        <w:t>Academic Integrity</w:t>
      </w:r>
    </w:p>
    <w:p w14:paraId="0FF90C4A" w14:textId="77777777" w:rsidR="00035046" w:rsidRPr="00F82303" w:rsidRDefault="00035046" w:rsidP="00035046">
      <w:pPr>
        <w:rPr>
          <w:rFonts w:cstheme="minorHAnsi"/>
          <w:sz w:val="22"/>
          <w:szCs w:val="22"/>
        </w:rPr>
      </w:pPr>
      <w:r w:rsidRPr="00F82303">
        <w:rPr>
          <w:rFonts w:cstheme="minorHAnsi"/>
          <w:sz w:val="22"/>
          <w:szCs w:val="22"/>
        </w:rPr>
        <w:t>Students at the University of Washington (UW) are expected to maintain the highest standards of academic conduct, professional honesty, and personal integrity.</w:t>
      </w:r>
    </w:p>
    <w:p w14:paraId="605920F6" w14:textId="77777777" w:rsidR="00035046" w:rsidRPr="00F82303" w:rsidRDefault="00035046" w:rsidP="00035046">
      <w:pPr>
        <w:rPr>
          <w:rFonts w:cstheme="minorHAnsi"/>
          <w:sz w:val="22"/>
          <w:szCs w:val="22"/>
        </w:rPr>
      </w:pPr>
    </w:p>
    <w:p w14:paraId="56527267" w14:textId="26D35A04" w:rsidR="00035046" w:rsidRPr="00F82303" w:rsidRDefault="00035046" w:rsidP="00035046">
      <w:pPr>
        <w:rPr>
          <w:rFonts w:cstheme="minorHAnsi"/>
          <w:sz w:val="22"/>
          <w:szCs w:val="22"/>
        </w:rPr>
      </w:pPr>
      <w:r w:rsidRPr="00F82303">
        <w:rPr>
          <w:rFonts w:cstheme="minorHAnsi"/>
          <w:sz w:val="22"/>
          <w:szCs w:val="22"/>
        </w:rPr>
        <w:t xml:space="preserve">The UW School of Public Health (SPH) is committed to upholding standards of academic integrity consistent with the academic and professional communities of which it is a part. Plagiarism, cheating, and other misconduct are serious violations of </w:t>
      </w:r>
      <w:hyperlink r:id="rId24" w:history="1">
        <w:r w:rsidRPr="00F82303">
          <w:rPr>
            <w:rStyle w:val="Hyperlink"/>
            <w:rFonts w:cstheme="minorHAnsi"/>
            <w:sz w:val="22"/>
            <w:szCs w:val="22"/>
          </w:rPr>
          <w:t>the University of Washington Student Conduct Code</w:t>
        </w:r>
      </w:hyperlink>
      <w:r w:rsidRPr="00F82303">
        <w:rPr>
          <w:rFonts w:cstheme="minorHAnsi"/>
          <w:sz w:val="22"/>
          <w:szCs w:val="22"/>
        </w:rPr>
        <w:t xml:space="preserve"> (WAC 478-120). We expect you to know and follow the university's policies on cheating and plagiarism, and </w:t>
      </w:r>
      <w:hyperlink r:id="rId25" w:history="1">
        <w:r w:rsidRPr="00F82303">
          <w:rPr>
            <w:rStyle w:val="Hyperlink"/>
            <w:rFonts w:cstheme="minorHAnsi"/>
            <w:sz w:val="22"/>
            <w:szCs w:val="22"/>
          </w:rPr>
          <w:t>the SPH Academic Integrity Policy</w:t>
        </w:r>
      </w:hyperlink>
      <w:r w:rsidRPr="00F82303">
        <w:rPr>
          <w:rFonts w:cstheme="minorHAnsi"/>
          <w:sz w:val="22"/>
          <w:szCs w:val="22"/>
        </w:rPr>
        <w:t>. Any suspected cases of academic misconduct will be handled according to University of Washington regulations. For more information, see the University of Washington Community Standards and Student Conduct website.</w:t>
      </w:r>
    </w:p>
    <w:p w14:paraId="33FBCEFB" w14:textId="77777777" w:rsidR="00035046" w:rsidRPr="00F82303" w:rsidRDefault="00035046" w:rsidP="00035046">
      <w:pPr>
        <w:rPr>
          <w:rFonts w:cstheme="minorHAnsi"/>
          <w:sz w:val="22"/>
          <w:szCs w:val="22"/>
        </w:rPr>
      </w:pPr>
    </w:p>
    <w:p w14:paraId="63CF113D" w14:textId="4EF90CEB" w:rsidR="00035046" w:rsidRPr="00C82AE9" w:rsidRDefault="00035046" w:rsidP="00035046">
      <w:pPr>
        <w:rPr>
          <w:rFonts w:cstheme="minorHAnsi"/>
          <w:b/>
          <w:bCs/>
          <w:sz w:val="22"/>
          <w:szCs w:val="22"/>
        </w:rPr>
      </w:pPr>
      <w:r w:rsidRPr="00F82303">
        <w:rPr>
          <w:rFonts w:cstheme="minorHAnsi"/>
          <w:b/>
          <w:bCs/>
          <w:sz w:val="22"/>
          <w:szCs w:val="22"/>
        </w:rPr>
        <w:t>Writing Skills</w:t>
      </w:r>
    </w:p>
    <w:p w14:paraId="11AE147E" w14:textId="6BAB98B7" w:rsidR="00035046" w:rsidRPr="00F82303" w:rsidRDefault="00035046" w:rsidP="00035046">
      <w:pPr>
        <w:rPr>
          <w:rFonts w:cstheme="minorHAnsi"/>
          <w:sz w:val="22"/>
          <w:szCs w:val="22"/>
        </w:rPr>
      </w:pPr>
      <w:r w:rsidRPr="00F82303">
        <w:rPr>
          <w:rFonts w:cstheme="minorHAnsi"/>
          <w:sz w:val="22"/>
          <w:szCs w:val="22"/>
        </w:rPr>
        <w:t>Effective communication through writing is an important transferable skill for all career pathways. Establishing a strong foundation in writing skills will help you be successful throughout your future course work and career. This course includes written assignments with the goal of helping you get feedback on and improve your writing skills. If, however, you feel that you could benefit from additional resources to improve you writing skills, a list of UW and other online resources can be found on the SPH website (</w:t>
      </w:r>
      <w:hyperlink r:id="rId26" w:history="1">
        <w:r w:rsidRPr="00F82303">
          <w:rPr>
            <w:rStyle w:val="Hyperlink"/>
            <w:rFonts w:cstheme="minorHAnsi"/>
            <w:sz w:val="22"/>
            <w:szCs w:val="22"/>
          </w:rPr>
          <w:t>https://sph.washington.edu/sites/default/files/inline-files/Writing-Resources-4.3.19.pdf</w:t>
        </w:r>
      </w:hyperlink>
      <w:r w:rsidRPr="00F82303">
        <w:rPr>
          <w:rFonts w:cstheme="minorHAnsi"/>
          <w:sz w:val="22"/>
          <w:szCs w:val="22"/>
        </w:rPr>
        <w:t>) and on the DEOHS intranet (</w:t>
      </w:r>
      <w:hyperlink r:id="rId27" w:history="1">
        <w:r w:rsidRPr="00F82303">
          <w:rPr>
            <w:rStyle w:val="Hyperlink"/>
            <w:rFonts w:cstheme="minorHAnsi"/>
            <w:sz w:val="22"/>
            <w:szCs w:val="22"/>
          </w:rPr>
          <w:t>https://portal.deohs.washington.edu/index.php/academic-support-writing-resources</w:t>
        </w:r>
      </w:hyperlink>
      <w:r w:rsidRPr="00F82303">
        <w:rPr>
          <w:rFonts w:cstheme="minorHAnsi"/>
          <w:sz w:val="22"/>
          <w:szCs w:val="22"/>
        </w:rPr>
        <w:t xml:space="preserve"> - accessible only to DEOHS students).</w:t>
      </w:r>
    </w:p>
    <w:p w14:paraId="5E54E2D7" w14:textId="77777777" w:rsidR="00035046" w:rsidRPr="00F82303" w:rsidRDefault="00035046" w:rsidP="00035046">
      <w:pPr>
        <w:rPr>
          <w:rFonts w:cstheme="minorHAnsi"/>
          <w:sz w:val="22"/>
          <w:szCs w:val="22"/>
        </w:rPr>
      </w:pPr>
    </w:p>
    <w:p w14:paraId="798F2D5D" w14:textId="77777777" w:rsidR="00035046" w:rsidRPr="00F82303" w:rsidRDefault="00035046" w:rsidP="00035046">
      <w:pPr>
        <w:rPr>
          <w:rFonts w:cstheme="minorHAnsi"/>
          <w:b/>
          <w:bCs/>
          <w:sz w:val="22"/>
          <w:szCs w:val="22"/>
        </w:rPr>
      </w:pPr>
      <w:r w:rsidRPr="00F82303">
        <w:rPr>
          <w:rFonts w:cstheme="minorHAnsi"/>
          <w:b/>
          <w:bCs/>
          <w:sz w:val="22"/>
          <w:szCs w:val="22"/>
        </w:rPr>
        <w:t>Land Acknowledgement</w:t>
      </w:r>
    </w:p>
    <w:p w14:paraId="0C5BF32C" w14:textId="77777777" w:rsidR="00035046" w:rsidRPr="00F82303" w:rsidRDefault="00035046" w:rsidP="00035046">
      <w:pPr>
        <w:rPr>
          <w:rFonts w:cstheme="minorHAnsi"/>
          <w:sz w:val="22"/>
          <w:szCs w:val="22"/>
        </w:rPr>
      </w:pPr>
      <w:r w:rsidRPr="00F82303">
        <w:rPr>
          <w:rFonts w:cstheme="minorHAnsi"/>
          <w:sz w:val="22"/>
          <w:szCs w:val="22"/>
        </w:rPr>
        <w:t>Washington state is home to 29 federally recognized and multiple unrecognized tribes. We include a land acknowledgment statement as a sign of respect for the original caretakers of the land: “</w:t>
      </w:r>
      <w:r w:rsidRPr="00C82AE9">
        <w:rPr>
          <w:rFonts w:cstheme="minorHAnsi"/>
          <w:i/>
          <w:iCs/>
          <w:sz w:val="22"/>
          <w:szCs w:val="22"/>
        </w:rPr>
        <w:t>We acknowledge the Coast Salish people of this land, the land which touches the shared waters of all tribes and bands within the Duwamish, Suquamish, Tulalip and Muckleshoot nations</w:t>
      </w:r>
      <w:r w:rsidRPr="00F82303">
        <w:rPr>
          <w:rFonts w:cstheme="minorHAnsi"/>
          <w:sz w:val="22"/>
          <w:szCs w:val="22"/>
        </w:rPr>
        <w:t>."</w:t>
      </w:r>
    </w:p>
    <w:p w14:paraId="3E8CA378" w14:textId="77777777" w:rsidR="00035046" w:rsidRPr="00F82303" w:rsidRDefault="00035046" w:rsidP="00035046">
      <w:pPr>
        <w:rPr>
          <w:rFonts w:cstheme="minorHAnsi"/>
          <w:sz w:val="22"/>
          <w:szCs w:val="22"/>
        </w:rPr>
      </w:pPr>
    </w:p>
    <w:p w14:paraId="3A6453CC" w14:textId="3510E349" w:rsidR="00035046" w:rsidRPr="00C82AE9" w:rsidRDefault="00035046" w:rsidP="00035046">
      <w:pPr>
        <w:rPr>
          <w:rFonts w:cstheme="minorHAnsi"/>
          <w:b/>
          <w:bCs/>
          <w:sz w:val="22"/>
          <w:szCs w:val="22"/>
        </w:rPr>
      </w:pPr>
      <w:r w:rsidRPr="00F82303">
        <w:rPr>
          <w:rFonts w:cstheme="minorHAnsi"/>
          <w:b/>
          <w:bCs/>
          <w:sz w:val="22"/>
          <w:szCs w:val="22"/>
        </w:rPr>
        <w:t>Equity, Diversity &amp; Inclusion</w:t>
      </w:r>
    </w:p>
    <w:p w14:paraId="414198D5" w14:textId="06E2D997" w:rsidR="00035046" w:rsidRPr="00F82303" w:rsidRDefault="00035046" w:rsidP="00035046">
      <w:pPr>
        <w:rPr>
          <w:rFonts w:cstheme="minorHAnsi"/>
          <w:sz w:val="22"/>
          <w:szCs w:val="22"/>
        </w:rPr>
      </w:pPr>
      <w:r w:rsidRPr="00F82303">
        <w:rPr>
          <w:rFonts w:cstheme="minorHAnsi"/>
          <w:sz w:val="22"/>
          <w:szCs w:val="22"/>
        </w:rPr>
        <w:t xml:space="preserve">Diverse backgrounds, embodiments and experiences are essential to the critical thinking endeavor at the heart of </w:t>
      </w:r>
      <w:proofErr w:type="gramStart"/>
      <w:r w:rsidRPr="00F82303">
        <w:rPr>
          <w:rFonts w:cstheme="minorHAnsi"/>
          <w:sz w:val="22"/>
          <w:szCs w:val="22"/>
        </w:rPr>
        <w:t>University</w:t>
      </w:r>
      <w:proofErr w:type="gramEnd"/>
      <w:r w:rsidRPr="00F82303">
        <w:rPr>
          <w:rFonts w:cstheme="minorHAnsi"/>
          <w:sz w:val="22"/>
          <w:szCs w:val="22"/>
        </w:rPr>
        <w:t xml:space="preserve"> education. In SPH, students are expected:</w:t>
      </w:r>
    </w:p>
    <w:p w14:paraId="0C90F0A2" w14:textId="77777777" w:rsidR="00035046" w:rsidRPr="00F82303" w:rsidRDefault="00035046" w:rsidP="00700B03">
      <w:pPr>
        <w:pStyle w:val="ListParagraph"/>
        <w:numPr>
          <w:ilvl w:val="0"/>
          <w:numId w:val="4"/>
        </w:numPr>
        <w:rPr>
          <w:rFonts w:cstheme="minorHAnsi"/>
          <w:sz w:val="22"/>
          <w:szCs w:val="22"/>
        </w:rPr>
      </w:pPr>
      <w:r w:rsidRPr="00F82303">
        <w:rPr>
          <w:rFonts w:cstheme="minorHAnsi"/>
          <w:sz w:val="22"/>
          <w:szCs w:val="22"/>
        </w:rPr>
        <w:t>To respect individual differences, which may include, but are not limited to, age, cultural background, disability, ethnicity, family status, gender, immigration status, national origin, race, religion, sex, sexual orientation, socioeconomic status and veteran status.</w:t>
      </w:r>
    </w:p>
    <w:p w14:paraId="2F6C34BE" w14:textId="77777777" w:rsidR="00035046" w:rsidRPr="00F82303" w:rsidRDefault="00035046" w:rsidP="00700B03">
      <w:pPr>
        <w:pStyle w:val="ListParagraph"/>
        <w:numPr>
          <w:ilvl w:val="0"/>
          <w:numId w:val="4"/>
        </w:numPr>
        <w:rPr>
          <w:rFonts w:cstheme="minorHAnsi"/>
          <w:sz w:val="22"/>
          <w:szCs w:val="22"/>
        </w:rPr>
      </w:pPr>
      <w:r w:rsidRPr="00F82303">
        <w:rPr>
          <w:rFonts w:cstheme="minorHAnsi"/>
          <w:sz w:val="22"/>
          <w:szCs w:val="22"/>
        </w:rPr>
        <w:t>To engage respectfully in the discussion of diverse worldviews and ideologies embedded in course readings, presentations and artifacts, including those course materials that are at odds with personal beliefs and values.</w:t>
      </w:r>
    </w:p>
    <w:p w14:paraId="65303836" w14:textId="77777777" w:rsidR="00035046" w:rsidRPr="00F82303" w:rsidRDefault="00035046" w:rsidP="00700B03">
      <w:pPr>
        <w:pStyle w:val="ListParagraph"/>
        <w:numPr>
          <w:ilvl w:val="0"/>
          <w:numId w:val="4"/>
        </w:numPr>
        <w:rPr>
          <w:rFonts w:cstheme="minorHAnsi"/>
          <w:sz w:val="22"/>
          <w:szCs w:val="22"/>
        </w:rPr>
      </w:pPr>
      <w:r w:rsidRPr="00F82303">
        <w:rPr>
          <w:rFonts w:cstheme="minorHAnsi"/>
          <w:sz w:val="22"/>
          <w:szCs w:val="22"/>
        </w:rPr>
        <w:t>To encourage students with concerns about classroom climate to talk to their instructor, adviser, a member of the departmental or SPH EDI Committee, the Assistant Dean for EDI, or the program’s director.</w:t>
      </w:r>
    </w:p>
    <w:p w14:paraId="23FD3F88" w14:textId="77777777" w:rsidR="00700B03" w:rsidRPr="00F82303" w:rsidRDefault="00700B03" w:rsidP="00035046">
      <w:pPr>
        <w:rPr>
          <w:rFonts w:cstheme="minorHAnsi"/>
          <w:sz w:val="22"/>
          <w:szCs w:val="22"/>
        </w:rPr>
      </w:pPr>
    </w:p>
    <w:p w14:paraId="1C3328C5" w14:textId="2B0EF7A1" w:rsidR="00035046" w:rsidRPr="009A0F90" w:rsidRDefault="00035046" w:rsidP="00035046">
      <w:pPr>
        <w:rPr>
          <w:rFonts w:cstheme="minorHAnsi"/>
          <w:b/>
          <w:bCs/>
          <w:sz w:val="22"/>
          <w:szCs w:val="22"/>
        </w:rPr>
      </w:pPr>
      <w:r w:rsidRPr="00F82303">
        <w:rPr>
          <w:rFonts w:cstheme="minorHAnsi"/>
          <w:b/>
          <w:bCs/>
          <w:sz w:val="22"/>
          <w:szCs w:val="22"/>
        </w:rPr>
        <w:t>Pronouns</w:t>
      </w:r>
    </w:p>
    <w:p w14:paraId="71AFBFEA" w14:textId="7EE7FCD1" w:rsidR="00035046" w:rsidRPr="00F82303" w:rsidRDefault="00035046" w:rsidP="00035046">
      <w:pPr>
        <w:rPr>
          <w:rFonts w:cstheme="minorHAnsi"/>
          <w:sz w:val="22"/>
          <w:szCs w:val="22"/>
        </w:rPr>
      </w:pPr>
      <w:r w:rsidRPr="00F82303">
        <w:rPr>
          <w:rFonts w:cstheme="minorHAnsi"/>
          <w:sz w:val="22"/>
          <w:szCs w:val="22"/>
        </w:rPr>
        <w:t xml:space="preserve">The University of Washington supports the expression of all gender identity, and provides frequently asked question on pronouns at the following link: </w:t>
      </w:r>
      <w:hyperlink r:id="rId28" w:history="1">
        <w:r w:rsidRPr="00F82303">
          <w:rPr>
            <w:rStyle w:val="Hyperlink"/>
            <w:rFonts w:cstheme="minorHAnsi"/>
            <w:sz w:val="22"/>
            <w:szCs w:val="22"/>
          </w:rPr>
          <w:t>https://registrar.washington.edu/students/personal-data/pronouns/faqs/</w:t>
        </w:r>
      </w:hyperlink>
      <w:r w:rsidRPr="00F82303">
        <w:rPr>
          <w:rFonts w:cstheme="minorHAnsi"/>
          <w:sz w:val="22"/>
          <w:szCs w:val="22"/>
        </w:rPr>
        <w:t>. UW staff, faculty, and students can now also set their pronouns in the Identity.</w:t>
      </w:r>
      <w:r w:rsidR="00206F81">
        <w:rPr>
          <w:rFonts w:cstheme="minorHAnsi"/>
          <w:sz w:val="22"/>
          <w:szCs w:val="22"/>
        </w:rPr>
        <w:t xml:space="preserve"> </w:t>
      </w:r>
      <w:r w:rsidRPr="00F82303">
        <w:rPr>
          <w:rFonts w:cstheme="minorHAnsi"/>
          <w:sz w:val="22"/>
          <w:szCs w:val="22"/>
        </w:rPr>
        <w:t xml:space="preserve">UW system to make them automatically available in Canvas and other UW systems (see </w:t>
      </w:r>
      <w:hyperlink r:id="rId29" w:history="1">
        <w:r w:rsidRPr="00F82303">
          <w:rPr>
            <w:rStyle w:val="Hyperlink"/>
            <w:rFonts w:cstheme="minorHAnsi"/>
            <w:sz w:val="22"/>
            <w:szCs w:val="22"/>
          </w:rPr>
          <w:t>https://itconnect.uw.edu/guides-by-topic/identity-diversity-inclusion/identity/pronouns</w:t>
        </w:r>
      </w:hyperlink>
      <w:r w:rsidRPr="00F82303">
        <w:rPr>
          <w:rFonts w:cstheme="minorHAnsi"/>
          <w:sz w:val="22"/>
          <w:szCs w:val="22"/>
        </w:rPr>
        <w:t>). </w:t>
      </w:r>
    </w:p>
    <w:p w14:paraId="7E62769B" w14:textId="77777777" w:rsidR="00035046" w:rsidRPr="00F82303" w:rsidRDefault="00035046" w:rsidP="00035046">
      <w:pPr>
        <w:rPr>
          <w:rFonts w:cstheme="minorHAnsi"/>
          <w:sz w:val="22"/>
          <w:szCs w:val="22"/>
        </w:rPr>
      </w:pPr>
    </w:p>
    <w:p w14:paraId="4C07C5B8" w14:textId="77777777" w:rsidR="00035046" w:rsidRPr="00F82303" w:rsidRDefault="00035046" w:rsidP="00035046">
      <w:pPr>
        <w:rPr>
          <w:rFonts w:cstheme="minorHAnsi"/>
          <w:sz w:val="22"/>
          <w:szCs w:val="22"/>
        </w:rPr>
      </w:pPr>
    </w:p>
    <w:p w14:paraId="1B8960BD" w14:textId="269B3368" w:rsidR="00035046" w:rsidRPr="00075347" w:rsidRDefault="00035046" w:rsidP="00035046">
      <w:pPr>
        <w:rPr>
          <w:rFonts w:cstheme="minorHAnsi"/>
          <w:b/>
          <w:bCs/>
          <w:sz w:val="22"/>
          <w:szCs w:val="22"/>
        </w:rPr>
      </w:pPr>
      <w:r w:rsidRPr="00F82303">
        <w:rPr>
          <w:rFonts w:cstheme="minorHAnsi"/>
          <w:b/>
          <w:bCs/>
          <w:sz w:val="22"/>
          <w:szCs w:val="22"/>
        </w:rPr>
        <w:t>Learning Environment</w:t>
      </w:r>
    </w:p>
    <w:p w14:paraId="00510084" w14:textId="77777777" w:rsidR="00035046" w:rsidRPr="00F82303" w:rsidRDefault="00035046" w:rsidP="00035046">
      <w:pPr>
        <w:rPr>
          <w:rFonts w:cstheme="minorHAnsi"/>
          <w:sz w:val="22"/>
          <w:szCs w:val="22"/>
        </w:rPr>
      </w:pPr>
      <w:r w:rsidRPr="00F82303">
        <w:rPr>
          <w:rFonts w:cstheme="minorHAnsi"/>
          <w:sz w:val="22"/>
          <w:szCs w:val="22"/>
        </w:rPr>
        <w:t>The Department of Environmental and Occupational Health Sciences (DEOHS) strives to create welcoming and respectful learning environments that promote access and opportunity for all students, regardless of their experiences, perspectives, identities, and abilities. The DEOHS, along with The UW School of Public Health, seek to ensure all students are fully included in each course. We strive to create an environment that reflects community and mutual caring. Students are encouraged to talk to instructors, advisors, members of the departmental or SPH Diversity Committee and/or program director with concerns about the classroom climate.</w:t>
      </w:r>
    </w:p>
    <w:p w14:paraId="3E8D70DD" w14:textId="77777777" w:rsidR="00035046" w:rsidRPr="00F82303" w:rsidRDefault="00035046" w:rsidP="00035046">
      <w:pPr>
        <w:rPr>
          <w:rFonts w:cstheme="minorHAnsi"/>
          <w:sz w:val="22"/>
          <w:szCs w:val="22"/>
        </w:rPr>
      </w:pPr>
    </w:p>
    <w:p w14:paraId="6754680B" w14:textId="6D894518" w:rsidR="00035046" w:rsidRPr="00F82303" w:rsidRDefault="00035046" w:rsidP="00035046">
      <w:pPr>
        <w:rPr>
          <w:rFonts w:cstheme="minorHAnsi"/>
          <w:sz w:val="22"/>
          <w:szCs w:val="22"/>
        </w:rPr>
      </w:pPr>
      <w:r w:rsidRPr="00F82303">
        <w:rPr>
          <w:rFonts w:cstheme="minorHAnsi"/>
          <w:sz w:val="22"/>
          <w:szCs w:val="22"/>
        </w:rPr>
        <w:t>If you feel like this class is not living up to that commitment, there are several ways you can register your concern and seek resolution:</w:t>
      </w:r>
    </w:p>
    <w:p w14:paraId="2C284F54" w14:textId="2B0FE281" w:rsidR="00035046" w:rsidRPr="00F82303" w:rsidRDefault="00035046" w:rsidP="00FA1A7C">
      <w:pPr>
        <w:pStyle w:val="ListParagraph"/>
        <w:numPr>
          <w:ilvl w:val="0"/>
          <w:numId w:val="5"/>
        </w:numPr>
        <w:rPr>
          <w:rFonts w:cstheme="minorHAnsi"/>
          <w:sz w:val="22"/>
          <w:szCs w:val="22"/>
        </w:rPr>
      </w:pPr>
      <w:r w:rsidRPr="00F82303">
        <w:rPr>
          <w:rFonts w:cstheme="minorHAnsi"/>
          <w:sz w:val="22"/>
          <w:szCs w:val="22"/>
        </w:rPr>
        <w:t>If you feel comfortable doing so, begin by discussing your concern with the instructor. Your instructor is expected to take your concerns seriously and work with you to identify a resolution.</w:t>
      </w:r>
    </w:p>
    <w:p w14:paraId="2178217C" w14:textId="404B1F2D" w:rsidR="00035046" w:rsidRPr="00F82303" w:rsidRDefault="00035046" w:rsidP="00FA1A7C">
      <w:pPr>
        <w:pStyle w:val="ListParagraph"/>
        <w:numPr>
          <w:ilvl w:val="0"/>
          <w:numId w:val="5"/>
        </w:numPr>
        <w:rPr>
          <w:rFonts w:cstheme="minorHAnsi"/>
          <w:sz w:val="22"/>
          <w:szCs w:val="22"/>
        </w:rPr>
      </w:pPr>
      <w:r w:rsidRPr="00F82303">
        <w:rPr>
          <w:rFonts w:cstheme="minorHAnsi"/>
          <w:sz w:val="22"/>
          <w:szCs w:val="22"/>
        </w:rPr>
        <w:t xml:space="preserve">If you are not comfortable discussing the concern with the instructor, or you did so and the issue has still not been resolved, contact Trina </w:t>
      </w:r>
      <w:proofErr w:type="spellStart"/>
      <w:r w:rsidRPr="00F82303">
        <w:rPr>
          <w:rFonts w:cstheme="minorHAnsi"/>
          <w:sz w:val="22"/>
          <w:szCs w:val="22"/>
        </w:rPr>
        <w:t>Sterry</w:t>
      </w:r>
      <w:proofErr w:type="spellEnd"/>
      <w:r w:rsidRPr="00F82303">
        <w:rPr>
          <w:rFonts w:cstheme="minorHAnsi"/>
          <w:sz w:val="22"/>
          <w:szCs w:val="22"/>
        </w:rPr>
        <w:t>, DEOHS Manager of Student and Academic Services (</w:t>
      </w:r>
      <w:hyperlink r:id="rId30" w:history="1">
        <w:r w:rsidRPr="00F82303">
          <w:rPr>
            <w:rStyle w:val="Hyperlink"/>
            <w:rFonts w:cstheme="minorHAnsi"/>
            <w:sz w:val="22"/>
            <w:szCs w:val="22"/>
          </w:rPr>
          <w:t>tsterry@uw.edu</w:t>
        </w:r>
      </w:hyperlink>
      <w:r w:rsidRPr="00F82303">
        <w:rPr>
          <w:rFonts w:cstheme="minorHAnsi"/>
          <w:sz w:val="22"/>
          <w:szCs w:val="22"/>
        </w:rPr>
        <w:t>) to discuss your concern. She can also connect you to the appropriate member of DEOHS faculty leadership as needed.</w:t>
      </w:r>
    </w:p>
    <w:p w14:paraId="18A94EF7" w14:textId="1B308D0D" w:rsidR="00035046" w:rsidRPr="00F82303" w:rsidRDefault="00035046" w:rsidP="00FA1A7C">
      <w:pPr>
        <w:pStyle w:val="ListParagraph"/>
        <w:numPr>
          <w:ilvl w:val="0"/>
          <w:numId w:val="5"/>
        </w:numPr>
        <w:rPr>
          <w:rFonts w:cstheme="minorHAnsi"/>
          <w:sz w:val="22"/>
          <w:szCs w:val="22"/>
        </w:rPr>
      </w:pPr>
      <w:r w:rsidRPr="00F82303">
        <w:rPr>
          <w:rFonts w:cstheme="minorHAnsi"/>
          <w:sz w:val="22"/>
          <w:szCs w:val="22"/>
        </w:rPr>
        <w:t xml:space="preserve">If you prefer to discuss your concern directly with someone from the School of Public Health (SPH) Dean’s Office, you can review </w:t>
      </w:r>
      <w:hyperlink r:id="rId31" w:history="1">
        <w:r w:rsidRPr="00F82303">
          <w:rPr>
            <w:rStyle w:val="Hyperlink"/>
            <w:rFonts w:cstheme="minorHAnsi"/>
            <w:sz w:val="22"/>
            <w:szCs w:val="22"/>
          </w:rPr>
          <w:t>the SPH Student Concern Policy</w:t>
        </w:r>
      </w:hyperlink>
      <w:r w:rsidRPr="00F82303">
        <w:rPr>
          <w:rFonts w:cstheme="minorHAnsi"/>
          <w:sz w:val="22"/>
          <w:szCs w:val="22"/>
        </w:rPr>
        <w:t xml:space="preserve"> and follow the procedures described there, including reaching out to the SPH Assistant Dean for Equity, Diversity and Inclusion, Dr. Victoria Gardner (</w:t>
      </w:r>
      <w:hyperlink r:id="rId32" w:history="1">
        <w:r w:rsidRPr="00F82303">
          <w:rPr>
            <w:rStyle w:val="Hyperlink"/>
            <w:rFonts w:cstheme="minorHAnsi"/>
            <w:sz w:val="22"/>
            <w:szCs w:val="22"/>
          </w:rPr>
          <w:t>vg@uw.edu</w:t>
        </w:r>
      </w:hyperlink>
      <w:r w:rsidRPr="00F82303">
        <w:rPr>
          <w:rFonts w:cstheme="minorHAnsi"/>
          <w:sz w:val="22"/>
          <w:szCs w:val="22"/>
        </w:rPr>
        <w:t xml:space="preserve">). If you prefer to anonymously report your concern, you can email </w:t>
      </w:r>
      <w:hyperlink r:id="rId33" w:history="1">
        <w:r w:rsidRPr="00F82303">
          <w:rPr>
            <w:rStyle w:val="Hyperlink"/>
            <w:rFonts w:cstheme="minorHAnsi"/>
            <w:sz w:val="22"/>
            <w:szCs w:val="22"/>
          </w:rPr>
          <w:t>dcinfo@uw.edu</w:t>
        </w:r>
      </w:hyperlink>
      <w:r w:rsidRPr="00F82303">
        <w:rPr>
          <w:rFonts w:cstheme="minorHAnsi"/>
          <w:sz w:val="22"/>
          <w:szCs w:val="22"/>
        </w:rPr>
        <w:t xml:space="preserve"> or use </w:t>
      </w:r>
      <w:hyperlink r:id="rId34" w:history="1">
        <w:r w:rsidRPr="00F82303">
          <w:rPr>
            <w:rStyle w:val="Hyperlink"/>
            <w:rFonts w:cstheme="minorHAnsi"/>
            <w:sz w:val="22"/>
            <w:szCs w:val="22"/>
          </w:rPr>
          <w:t>the SPH Bias Incident Report Form</w:t>
        </w:r>
      </w:hyperlink>
      <w:r w:rsidRPr="00F82303">
        <w:rPr>
          <w:rFonts w:cstheme="minorHAnsi"/>
          <w:sz w:val="22"/>
          <w:szCs w:val="22"/>
        </w:rPr>
        <w:t>.</w:t>
      </w:r>
    </w:p>
    <w:p w14:paraId="3247270F" w14:textId="6121BA4D" w:rsidR="00035046" w:rsidRPr="00F82303" w:rsidRDefault="00035046" w:rsidP="00FA1A7C">
      <w:pPr>
        <w:pStyle w:val="ListParagraph"/>
        <w:numPr>
          <w:ilvl w:val="0"/>
          <w:numId w:val="5"/>
        </w:numPr>
        <w:rPr>
          <w:rFonts w:cstheme="minorHAnsi"/>
          <w:sz w:val="22"/>
          <w:szCs w:val="22"/>
        </w:rPr>
      </w:pPr>
      <w:r w:rsidRPr="00F82303">
        <w:rPr>
          <w:rFonts w:cstheme="minorHAnsi"/>
          <w:sz w:val="22"/>
          <w:szCs w:val="22"/>
        </w:rPr>
        <w:t xml:space="preserve">If your concern is related to a bias incident, you can review </w:t>
      </w:r>
      <w:hyperlink r:id="rId35" w:history="1">
        <w:r w:rsidRPr="00F82303">
          <w:rPr>
            <w:rStyle w:val="Hyperlink"/>
            <w:rFonts w:cstheme="minorHAnsi"/>
            <w:sz w:val="22"/>
            <w:szCs w:val="22"/>
          </w:rPr>
          <w:t>the UW’s guidance on reporting bias incidents</w:t>
        </w:r>
      </w:hyperlink>
      <w:r w:rsidRPr="00F82303">
        <w:rPr>
          <w:rFonts w:cstheme="minorHAnsi"/>
          <w:sz w:val="22"/>
          <w:szCs w:val="22"/>
        </w:rPr>
        <w:t>, which includes a link to the UW Bias Reporting Tool.</w:t>
      </w:r>
    </w:p>
    <w:p w14:paraId="6EB22F4E" w14:textId="33B2EA9A" w:rsidR="00035046" w:rsidRPr="00F82303" w:rsidRDefault="00035046" w:rsidP="00FA1A7C">
      <w:pPr>
        <w:pStyle w:val="ListParagraph"/>
        <w:numPr>
          <w:ilvl w:val="0"/>
          <w:numId w:val="5"/>
        </w:numPr>
        <w:rPr>
          <w:rFonts w:cstheme="minorHAnsi"/>
          <w:sz w:val="22"/>
          <w:szCs w:val="22"/>
        </w:rPr>
      </w:pPr>
      <w:r w:rsidRPr="00F82303">
        <w:rPr>
          <w:rFonts w:cstheme="minorHAnsi"/>
          <w:sz w:val="22"/>
          <w:szCs w:val="22"/>
        </w:rPr>
        <w:t xml:space="preserve">If you have experienced sex or gender discrimination, including sexual assault, relationship or intimate partner violence, stalking, sexual harassment, or other sexual misconduct, you have the right to make a formal complaint and request an investigation under Title IX. Information about Title IX reporting options is available at </w:t>
      </w:r>
      <w:hyperlink r:id="rId36" w:history="1">
        <w:r w:rsidRPr="00F82303">
          <w:rPr>
            <w:rStyle w:val="Hyperlink"/>
            <w:rFonts w:cstheme="minorHAnsi"/>
            <w:sz w:val="22"/>
            <w:szCs w:val="22"/>
          </w:rPr>
          <w:t>https://www.washington.edu/titleix/report/</w:t>
        </w:r>
      </w:hyperlink>
      <w:r w:rsidRPr="00F82303">
        <w:rPr>
          <w:rFonts w:cstheme="minorHAnsi"/>
          <w:sz w:val="22"/>
          <w:szCs w:val="22"/>
        </w:rPr>
        <w:t xml:space="preserve">. The University also has other designated offices to help you avoid and/or report sexual harassment: </w:t>
      </w:r>
      <w:proofErr w:type="spellStart"/>
      <w:r w:rsidRPr="00F82303">
        <w:rPr>
          <w:rFonts w:cstheme="minorHAnsi"/>
          <w:sz w:val="22"/>
          <w:szCs w:val="22"/>
        </w:rPr>
        <w:t>SafeCampus</w:t>
      </w:r>
      <w:proofErr w:type="spellEnd"/>
      <w:r w:rsidRPr="00F82303">
        <w:rPr>
          <w:rFonts w:cstheme="minorHAnsi"/>
          <w:sz w:val="22"/>
          <w:szCs w:val="22"/>
        </w:rPr>
        <w:t xml:space="preserve"> (</w:t>
      </w:r>
      <w:hyperlink r:id="rId37" w:history="1">
        <w:r w:rsidRPr="00F82303">
          <w:rPr>
            <w:rStyle w:val="Hyperlink"/>
            <w:rFonts w:cstheme="minorHAnsi"/>
            <w:sz w:val="22"/>
            <w:szCs w:val="22"/>
          </w:rPr>
          <w:t>https://www.washington.edu/safecampus/</w:t>
        </w:r>
      </w:hyperlink>
      <w:r w:rsidRPr="00F82303">
        <w:rPr>
          <w:rFonts w:cstheme="minorHAnsi"/>
          <w:sz w:val="22"/>
          <w:szCs w:val="22"/>
        </w:rPr>
        <w:t>); Office of the Ombud (</w:t>
      </w:r>
      <w:hyperlink r:id="rId38" w:history="1">
        <w:r w:rsidRPr="00F82303">
          <w:rPr>
            <w:rStyle w:val="Hyperlink"/>
            <w:rFonts w:cstheme="minorHAnsi"/>
            <w:sz w:val="22"/>
            <w:szCs w:val="22"/>
          </w:rPr>
          <w:t>https://www.washington.edu/ombud/</w:t>
        </w:r>
      </w:hyperlink>
      <w:r w:rsidRPr="00F82303">
        <w:rPr>
          <w:rFonts w:cstheme="minorHAnsi"/>
          <w:sz w:val="22"/>
          <w:szCs w:val="22"/>
        </w:rPr>
        <w:t>); and University Complaint Investigation and Resolution Office (</w:t>
      </w:r>
      <w:hyperlink r:id="rId39" w:history="1">
        <w:r w:rsidRPr="00F82303">
          <w:rPr>
            <w:rStyle w:val="Hyperlink"/>
            <w:rFonts w:cstheme="minorHAnsi"/>
            <w:sz w:val="22"/>
            <w:szCs w:val="22"/>
          </w:rPr>
          <w:t>https://www.washington.edu/uciro/</w:t>
        </w:r>
      </w:hyperlink>
      <w:r w:rsidRPr="00F82303">
        <w:rPr>
          <w:rFonts w:cstheme="minorHAnsi"/>
          <w:sz w:val="22"/>
          <w:szCs w:val="22"/>
        </w:rPr>
        <w:t>).</w:t>
      </w:r>
    </w:p>
    <w:p w14:paraId="44CDC0C4" w14:textId="77777777" w:rsidR="00035046" w:rsidRPr="00F82303" w:rsidRDefault="00035046" w:rsidP="00035046">
      <w:pPr>
        <w:rPr>
          <w:rFonts w:cstheme="minorHAnsi"/>
          <w:sz w:val="22"/>
          <w:szCs w:val="22"/>
        </w:rPr>
      </w:pPr>
    </w:p>
    <w:p w14:paraId="44FD5EE1" w14:textId="77777777" w:rsidR="00FB038B" w:rsidRPr="00F82303" w:rsidRDefault="00FB038B">
      <w:pPr>
        <w:rPr>
          <w:rFonts w:cstheme="minorHAnsi"/>
          <w:sz w:val="22"/>
          <w:szCs w:val="22"/>
        </w:rPr>
      </w:pPr>
    </w:p>
    <w:p w14:paraId="69F1BA05" w14:textId="77777777" w:rsidR="00035046" w:rsidRPr="00F82303" w:rsidRDefault="00035046">
      <w:pPr>
        <w:rPr>
          <w:rFonts w:cstheme="minorHAnsi"/>
          <w:sz w:val="22"/>
          <w:szCs w:val="22"/>
        </w:rPr>
      </w:pPr>
    </w:p>
    <w:sectPr w:rsidR="00035046" w:rsidRPr="00F82303" w:rsidSect="00EA45E2">
      <w:headerReference w:type="default" r:id="rId40"/>
      <w:footerReference w:type="even" r:id="rId41"/>
      <w:footerReference w:type="default" r:id="rId42"/>
      <w:pgSz w:w="12240" w:h="15840"/>
      <w:pgMar w:top="576" w:right="720" w:bottom="720" w:left="72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61C0D" w14:textId="77777777" w:rsidR="00DC78A0" w:rsidRDefault="00DC78A0" w:rsidP="00035046">
      <w:r>
        <w:separator/>
      </w:r>
    </w:p>
  </w:endnote>
  <w:endnote w:type="continuationSeparator" w:id="0">
    <w:p w14:paraId="365BCBA3" w14:textId="77777777" w:rsidR="00DC78A0" w:rsidRDefault="00DC78A0" w:rsidP="00035046">
      <w:r>
        <w:continuationSeparator/>
      </w:r>
    </w:p>
  </w:endnote>
  <w:endnote w:type="continuationNotice" w:id="1">
    <w:p w14:paraId="6790DEB4" w14:textId="77777777" w:rsidR="00DC78A0" w:rsidRDefault="00DC7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6A4A0" w14:textId="178FDBF2" w:rsidR="005B6DE4" w:rsidRDefault="005B6DE4" w:rsidP="006552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1F2839E3" w14:textId="77777777" w:rsidR="005B6DE4" w:rsidRDefault="005B6DE4" w:rsidP="005B6D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22DEC" w14:textId="74FFECA0" w:rsidR="00035046" w:rsidRPr="005B6DE4" w:rsidRDefault="00035046" w:rsidP="005B6DE4">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681DB" w14:textId="77777777" w:rsidR="00DC78A0" w:rsidRDefault="00DC78A0" w:rsidP="00035046">
      <w:r>
        <w:separator/>
      </w:r>
    </w:p>
  </w:footnote>
  <w:footnote w:type="continuationSeparator" w:id="0">
    <w:p w14:paraId="184AB196" w14:textId="77777777" w:rsidR="00DC78A0" w:rsidRDefault="00DC78A0" w:rsidP="00035046">
      <w:r>
        <w:continuationSeparator/>
      </w:r>
    </w:p>
  </w:footnote>
  <w:footnote w:type="continuationNotice" w:id="1">
    <w:p w14:paraId="7A0CBED1" w14:textId="77777777" w:rsidR="00DC78A0" w:rsidRDefault="00DC78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1292A" w14:textId="001252B5" w:rsidR="00035046" w:rsidRPr="00035046" w:rsidRDefault="00035046" w:rsidP="00035046">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217C4"/>
    <w:multiLevelType w:val="hybridMultilevel"/>
    <w:tmpl w:val="E9945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0D7A55"/>
    <w:multiLevelType w:val="hybridMultilevel"/>
    <w:tmpl w:val="9D52D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9074DA"/>
    <w:multiLevelType w:val="hybridMultilevel"/>
    <w:tmpl w:val="4BA8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02285"/>
    <w:multiLevelType w:val="hybridMultilevel"/>
    <w:tmpl w:val="EB1C1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D52FFC"/>
    <w:multiLevelType w:val="hybridMultilevel"/>
    <w:tmpl w:val="078AB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B95E70"/>
    <w:multiLevelType w:val="hybridMultilevel"/>
    <w:tmpl w:val="56E4D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0FC897"/>
    <w:multiLevelType w:val="hybridMultilevel"/>
    <w:tmpl w:val="BFE8B3EE"/>
    <w:lvl w:ilvl="0" w:tplc="2432D584">
      <w:start w:val="1"/>
      <w:numFmt w:val="bullet"/>
      <w:lvlText w:val=""/>
      <w:lvlJc w:val="left"/>
      <w:pPr>
        <w:ind w:left="720" w:hanging="360"/>
      </w:pPr>
      <w:rPr>
        <w:rFonts w:ascii="Symbol" w:hAnsi="Symbol" w:hint="default"/>
      </w:rPr>
    </w:lvl>
    <w:lvl w:ilvl="1" w:tplc="AB02E444">
      <w:start w:val="1"/>
      <w:numFmt w:val="bullet"/>
      <w:lvlText w:val="o"/>
      <w:lvlJc w:val="left"/>
      <w:pPr>
        <w:ind w:left="1440" w:hanging="360"/>
      </w:pPr>
      <w:rPr>
        <w:rFonts w:ascii="Courier New" w:hAnsi="Courier New" w:hint="default"/>
      </w:rPr>
    </w:lvl>
    <w:lvl w:ilvl="2" w:tplc="CA0259FC">
      <w:start w:val="1"/>
      <w:numFmt w:val="bullet"/>
      <w:lvlText w:val=""/>
      <w:lvlJc w:val="left"/>
      <w:pPr>
        <w:ind w:left="2160" w:hanging="360"/>
      </w:pPr>
      <w:rPr>
        <w:rFonts w:ascii="Wingdings" w:hAnsi="Wingdings" w:hint="default"/>
      </w:rPr>
    </w:lvl>
    <w:lvl w:ilvl="3" w:tplc="A3B4C088">
      <w:start w:val="1"/>
      <w:numFmt w:val="bullet"/>
      <w:lvlText w:val=""/>
      <w:lvlJc w:val="left"/>
      <w:pPr>
        <w:ind w:left="2880" w:hanging="360"/>
      </w:pPr>
      <w:rPr>
        <w:rFonts w:ascii="Symbol" w:hAnsi="Symbol" w:hint="default"/>
      </w:rPr>
    </w:lvl>
    <w:lvl w:ilvl="4" w:tplc="94FADB18">
      <w:start w:val="1"/>
      <w:numFmt w:val="bullet"/>
      <w:lvlText w:val="o"/>
      <w:lvlJc w:val="left"/>
      <w:pPr>
        <w:ind w:left="3600" w:hanging="360"/>
      </w:pPr>
      <w:rPr>
        <w:rFonts w:ascii="Courier New" w:hAnsi="Courier New" w:hint="default"/>
      </w:rPr>
    </w:lvl>
    <w:lvl w:ilvl="5" w:tplc="A81A5698">
      <w:start w:val="1"/>
      <w:numFmt w:val="bullet"/>
      <w:lvlText w:val=""/>
      <w:lvlJc w:val="left"/>
      <w:pPr>
        <w:ind w:left="4320" w:hanging="360"/>
      </w:pPr>
      <w:rPr>
        <w:rFonts w:ascii="Wingdings" w:hAnsi="Wingdings" w:hint="default"/>
      </w:rPr>
    </w:lvl>
    <w:lvl w:ilvl="6" w:tplc="A11658DC">
      <w:start w:val="1"/>
      <w:numFmt w:val="bullet"/>
      <w:lvlText w:val=""/>
      <w:lvlJc w:val="left"/>
      <w:pPr>
        <w:ind w:left="5040" w:hanging="360"/>
      </w:pPr>
      <w:rPr>
        <w:rFonts w:ascii="Symbol" w:hAnsi="Symbol" w:hint="default"/>
      </w:rPr>
    </w:lvl>
    <w:lvl w:ilvl="7" w:tplc="6B5627B6">
      <w:start w:val="1"/>
      <w:numFmt w:val="bullet"/>
      <w:lvlText w:val="o"/>
      <w:lvlJc w:val="left"/>
      <w:pPr>
        <w:ind w:left="5760" w:hanging="360"/>
      </w:pPr>
      <w:rPr>
        <w:rFonts w:ascii="Courier New" w:hAnsi="Courier New" w:hint="default"/>
      </w:rPr>
    </w:lvl>
    <w:lvl w:ilvl="8" w:tplc="C546A2AA">
      <w:start w:val="1"/>
      <w:numFmt w:val="bullet"/>
      <w:lvlText w:val=""/>
      <w:lvlJc w:val="left"/>
      <w:pPr>
        <w:ind w:left="6480" w:hanging="360"/>
      </w:pPr>
      <w:rPr>
        <w:rFonts w:ascii="Wingdings" w:hAnsi="Wingdings" w:hint="default"/>
      </w:rPr>
    </w:lvl>
  </w:abstractNum>
  <w:abstractNum w:abstractNumId="7" w15:restartNumberingAfterBreak="0">
    <w:nsid w:val="65176A31"/>
    <w:multiLevelType w:val="hybridMultilevel"/>
    <w:tmpl w:val="4C281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3141633">
    <w:abstractNumId w:val="6"/>
  </w:num>
  <w:num w:numId="2" w16cid:durableId="192811819">
    <w:abstractNumId w:val="3"/>
  </w:num>
  <w:num w:numId="3" w16cid:durableId="909115931">
    <w:abstractNumId w:val="0"/>
  </w:num>
  <w:num w:numId="4" w16cid:durableId="674964920">
    <w:abstractNumId w:val="5"/>
  </w:num>
  <w:num w:numId="5" w16cid:durableId="1099721464">
    <w:abstractNumId w:val="2"/>
  </w:num>
  <w:num w:numId="6" w16cid:durableId="719210164">
    <w:abstractNumId w:val="1"/>
  </w:num>
  <w:num w:numId="7" w16cid:durableId="926377889">
    <w:abstractNumId w:val="7"/>
  </w:num>
  <w:num w:numId="8" w16cid:durableId="1817909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6"/>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046"/>
    <w:rsid w:val="000017A9"/>
    <w:rsid w:val="00003C78"/>
    <w:rsid w:val="000100FE"/>
    <w:rsid w:val="00016F64"/>
    <w:rsid w:val="0002371C"/>
    <w:rsid w:val="000273B1"/>
    <w:rsid w:val="0003086D"/>
    <w:rsid w:val="00033AEF"/>
    <w:rsid w:val="00035046"/>
    <w:rsid w:val="0003602A"/>
    <w:rsid w:val="0003702C"/>
    <w:rsid w:val="000406F7"/>
    <w:rsid w:val="00075347"/>
    <w:rsid w:val="000835C2"/>
    <w:rsid w:val="00087DD1"/>
    <w:rsid w:val="00095234"/>
    <w:rsid w:val="000A0DBF"/>
    <w:rsid w:val="000A3EF0"/>
    <w:rsid w:val="000A4F5E"/>
    <w:rsid w:val="000B1674"/>
    <w:rsid w:val="000B5C50"/>
    <w:rsid w:val="000B771F"/>
    <w:rsid w:val="000C7FA8"/>
    <w:rsid w:val="000D24ED"/>
    <w:rsid w:val="000D3A9E"/>
    <w:rsid w:val="000D53DD"/>
    <w:rsid w:val="000F0F04"/>
    <w:rsid w:val="000F758A"/>
    <w:rsid w:val="0010090F"/>
    <w:rsid w:val="00104D62"/>
    <w:rsid w:val="00105436"/>
    <w:rsid w:val="001113B0"/>
    <w:rsid w:val="0011149D"/>
    <w:rsid w:val="001145CC"/>
    <w:rsid w:val="00115E18"/>
    <w:rsid w:val="0011794B"/>
    <w:rsid w:val="00120A92"/>
    <w:rsid w:val="001210EC"/>
    <w:rsid w:val="00130746"/>
    <w:rsid w:val="00145863"/>
    <w:rsid w:val="001477D2"/>
    <w:rsid w:val="00157310"/>
    <w:rsid w:val="001577DE"/>
    <w:rsid w:val="0016004C"/>
    <w:rsid w:val="00162359"/>
    <w:rsid w:val="001718F5"/>
    <w:rsid w:val="00175088"/>
    <w:rsid w:val="00176246"/>
    <w:rsid w:val="00180818"/>
    <w:rsid w:val="00181456"/>
    <w:rsid w:val="00184446"/>
    <w:rsid w:val="00190B42"/>
    <w:rsid w:val="0019607C"/>
    <w:rsid w:val="001A7719"/>
    <w:rsid w:val="001B1CDE"/>
    <w:rsid w:val="001B3084"/>
    <w:rsid w:val="001B5AB0"/>
    <w:rsid w:val="001B63DC"/>
    <w:rsid w:val="001C4378"/>
    <w:rsid w:val="001D1F9F"/>
    <w:rsid w:val="001D2C67"/>
    <w:rsid w:val="001D31BA"/>
    <w:rsid w:val="001E5E6D"/>
    <w:rsid w:val="001E7733"/>
    <w:rsid w:val="00206F81"/>
    <w:rsid w:val="00213F85"/>
    <w:rsid w:val="00214D0E"/>
    <w:rsid w:val="00215A64"/>
    <w:rsid w:val="0021679F"/>
    <w:rsid w:val="00220068"/>
    <w:rsid w:val="002214BE"/>
    <w:rsid w:val="0024051C"/>
    <w:rsid w:val="002418BC"/>
    <w:rsid w:val="00266904"/>
    <w:rsid w:val="00272C53"/>
    <w:rsid w:val="00274591"/>
    <w:rsid w:val="00274FCF"/>
    <w:rsid w:val="002843A2"/>
    <w:rsid w:val="00293355"/>
    <w:rsid w:val="002A1D93"/>
    <w:rsid w:val="002A5EE5"/>
    <w:rsid w:val="002A6FA5"/>
    <w:rsid w:val="002B2C13"/>
    <w:rsid w:val="002B6D57"/>
    <w:rsid w:val="002D285D"/>
    <w:rsid w:val="002D3C58"/>
    <w:rsid w:val="002E7AD5"/>
    <w:rsid w:val="002F6A85"/>
    <w:rsid w:val="00304A8C"/>
    <w:rsid w:val="003067AD"/>
    <w:rsid w:val="00312C9B"/>
    <w:rsid w:val="003154D4"/>
    <w:rsid w:val="00320980"/>
    <w:rsid w:val="00321509"/>
    <w:rsid w:val="003275EA"/>
    <w:rsid w:val="00330B1B"/>
    <w:rsid w:val="003312DD"/>
    <w:rsid w:val="00335B08"/>
    <w:rsid w:val="00337104"/>
    <w:rsid w:val="00345C43"/>
    <w:rsid w:val="00347868"/>
    <w:rsid w:val="00350DF8"/>
    <w:rsid w:val="0035365C"/>
    <w:rsid w:val="003638B5"/>
    <w:rsid w:val="00370699"/>
    <w:rsid w:val="00384D32"/>
    <w:rsid w:val="00386F31"/>
    <w:rsid w:val="00390530"/>
    <w:rsid w:val="0039683F"/>
    <w:rsid w:val="003A094F"/>
    <w:rsid w:val="003A2762"/>
    <w:rsid w:val="003A5DF8"/>
    <w:rsid w:val="003A6ACD"/>
    <w:rsid w:val="003A7BC9"/>
    <w:rsid w:val="003C48AE"/>
    <w:rsid w:val="003C5975"/>
    <w:rsid w:val="003D1116"/>
    <w:rsid w:val="003D3403"/>
    <w:rsid w:val="003D3D93"/>
    <w:rsid w:val="003D513E"/>
    <w:rsid w:val="003E3503"/>
    <w:rsid w:val="003F0E4A"/>
    <w:rsid w:val="003F40F4"/>
    <w:rsid w:val="00401275"/>
    <w:rsid w:val="00404772"/>
    <w:rsid w:val="0040548C"/>
    <w:rsid w:val="00415601"/>
    <w:rsid w:val="004219D2"/>
    <w:rsid w:val="00421B2A"/>
    <w:rsid w:val="00421CDE"/>
    <w:rsid w:val="00421FFE"/>
    <w:rsid w:val="004265DD"/>
    <w:rsid w:val="00433D6D"/>
    <w:rsid w:val="0044734D"/>
    <w:rsid w:val="0045556F"/>
    <w:rsid w:val="0045572C"/>
    <w:rsid w:val="00457514"/>
    <w:rsid w:val="004600BE"/>
    <w:rsid w:val="00460774"/>
    <w:rsid w:val="00460FE3"/>
    <w:rsid w:val="00461A2B"/>
    <w:rsid w:val="00480455"/>
    <w:rsid w:val="00483B72"/>
    <w:rsid w:val="004869AF"/>
    <w:rsid w:val="0048797E"/>
    <w:rsid w:val="00492232"/>
    <w:rsid w:val="00493EF7"/>
    <w:rsid w:val="004A1D69"/>
    <w:rsid w:val="004A4F67"/>
    <w:rsid w:val="004A5E63"/>
    <w:rsid w:val="004B06A5"/>
    <w:rsid w:val="004C39FA"/>
    <w:rsid w:val="004D34F7"/>
    <w:rsid w:val="004E7D3C"/>
    <w:rsid w:val="004F7C08"/>
    <w:rsid w:val="00501447"/>
    <w:rsid w:val="0050228A"/>
    <w:rsid w:val="00503825"/>
    <w:rsid w:val="00510945"/>
    <w:rsid w:val="00522CF5"/>
    <w:rsid w:val="0052392D"/>
    <w:rsid w:val="00530E44"/>
    <w:rsid w:val="00530EA8"/>
    <w:rsid w:val="0053141F"/>
    <w:rsid w:val="005500E6"/>
    <w:rsid w:val="00557A15"/>
    <w:rsid w:val="005646E5"/>
    <w:rsid w:val="00567C03"/>
    <w:rsid w:val="00571B6C"/>
    <w:rsid w:val="0058582D"/>
    <w:rsid w:val="005940AE"/>
    <w:rsid w:val="00597EF9"/>
    <w:rsid w:val="005A1442"/>
    <w:rsid w:val="005A2A61"/>
    <w:rsid w:val="005B1397"/>
    <w:rsid w:val="005B6DE4"/>
    <w:rsid w:val="005D03E1"/>
    <w:rsid w:val="005D49BC"/>
    <w:rsid w:val="005E47D8"/>
    <w:rsid w:val="005E607F"/>
    <w:rsid w:val="005F70A2"/>
    <w:rsid w:val="00605CA2"/>
    <w:rsid w:val="00606BC4"/>
    <w:rsid w:val="00606BCB"/>
    <w:rsid w:val="006073B6"/>
    <w:rsid w:val="00610541"/>
    <w:rsid w:val="006234A3"/>
    <w:rsid w:val="006245F1"/>
    <w:rsid w:val="00624D47"/>
    <w:rsid w:val="00627950"/>
    <w:rsid w:val="00632377"/>
    <w:rsid w:val="00635948"/>
    <w:rsid w:val="006365FE"/>
    <w:rsid w:val="006556E5"/>
    <w:rsid w:val="00657031"/>
    <w:rsid w:val="00665C5B"/>
    <w:rsid w:val="0067033A"/>
    <w:rsid w:val="00672424"/>
    <w:rsid w:val="0067369A"/>
    <w:rsid w:val="00673D1E"/>
    <w:rsid w:val="006779DC"/>
    <w:rsid w:val="00681052"/>
    <w:rsid w:val="006849E0"/>
    <w:rsid w:val="00685EB6"/>
    <w:rsid w:val="00687917"/>
    <w:rsid w:val="006935E7"/>
    <w:rsid w:val="006A1E9B"/>
    <w:rsid w:val="006A3713"/>
    <w:rsid w:val="006A5B2F"/>
    <w:rsid w:val="006A77CA"/>
    <w:rsid w:val="006B0B5C"/>
    <w:rsid w:val="006B5574"/>
    <w:rsid w:val="006B7BE7"/>
    <w:rsid w:val="006C07DC"/>
    <w:rsid w:val="006C0B00"/>
    <w:rsid w:val="006C5351"/>
    <w:rsid w:val="006E1010"/>
    <w:rsid w:val="006E561A"/>
    <w:rsid w:val="006E62E7"/>
    <w:rsid w:val="006F21AA"/>
    <w:rsid w:val="00700B03"/>
    <w:rsid w:val="00701102"/>
    <w:rsid w:val="00704A79"/>
    <w:rsid w:val="00711BA9"/>
    <w:rsid w:val="007215E8"/>
    <w:rsid w:val="00726EE4"/>
    <w:rsid w:val="00742A5A"/>
    <w:rsid w:val="0074355D"/>
    <w:rsid w:val="00745AAB"/>
    <w:rsid w:val="00747CED"/>
    <w:rsid w:val="00757843"/>
    <w:rsid w:val="00764DB3"/>
    <w:rsid w:val="007669DF"/>
    <w:rsid w:val="00767B91"/>
    <w:rsid w:val="00772BED"/>
    <w:rsid w:val="0078786A"/>
    <w:rsid w:val="00791972"/>
    <w:rsid w:val="0079279C"/>
    <w:rsid w:val="00792F19"/>
    <w:rsid w:val="00793464"/>
    <w:rsid w:val="00795A82"/>
    <w:rsid w:val="00797F9E"/>
    <w:rsid w:val="007A0C0A"/>
    <w:rsid w:val="007A3551"/>
    <w:rsid w:val="007A5257"/>
    <w:rsid w:val="007C0948"/>
    <w:rsid w:val="007D18A1"/>
    <w:rsid w:val="007D1915"/>
    <w:rsid w:val="007D4A96"/>
    <w:rsid w:val="007D5B00"/>
    <w:rsid w:val="007F260D"/>
    <w:rsid w:val="007F7E4D"/>
    <w:rsid w:val="00802655"/>
    <w:rsid w:val="00802C8A"/>
    <w:rsid w:val="00807AA1"/>
    <w:rsid w:val="00823B22"/>
    <w:rsid w:val="00831E28"/>
    <w:rsid w:val="00833B3A"/>
    <w:rsid w:val="0083707B"/>
    <w:rsid w:val="00854F4F"/>
    <w:rsid w:val="00867EFA"/>
    <w:rsid w:val="00872720"/>
    <w:rsid w:val="00872A19"/>
    <w:rsid w:val="00875C13"/>
    <w:rsid w:val="0088528E"/>
    <w:rsid w:val="008861CA"/>
    <w:rsid w:val="00887545"/>
    <w:rsid w:val="0089434C"/>
    <w:rsid w:val="00897A1A"/>
    <w:rsid w:val="008A0789"/>
    <w:rsid w:val="008B6666"/>
    <w:rsid w:val="008C6F3D"/>
    <w:rsid w:val="008D0883"/>
    <w:rsid w:val="008D1A8C"/>
    <w:rsid w:val="008D5B40"/>
    <w:rsid w:val="008E20D6"/>
    <w:rsid w:val="008E5021"/>
    <w:rsid w:val="008F2C18"/>
    <w:rsid w:val="008F741D"/>
    <w:rsid w:val="00901350"/>
    <w:rsid w:val="00905D00"/>
    <w:rsid w:val="00907CC9"/>
    <w:rsid w:val="00917DC4"/>
    <w:rsid w:val="009238DD"/>
    <w:rsid w:val="009247E0"/>
    <w:rsid w:val="00931CFA"/>
    <w:rsid w:val="0093679F"/>
    <w:rsid w:val="00950582"/>
    <w:rsid w:val="00950DBE"/>
    <w:rsid w:val="009604A9"/>
    <w:rsid w:val="00964B52"/>
    <w:rsid w:val="009654F6"/>
    <w:rsid w:val="0097353F"/>
    <w:rsid w:val="0097370A"/>
    <w:rsid w:val="00981EDE"/>
    <w:rsid w:val="00991ED0"/>
    <w:rsid w:val="009960B6"/>
    <w:rsid w:val="009A0450"/>
    <w:rsid w:val="009A0F90"/>
    <w:rsid w:val="009A34C9"/>
    <w:rsid w:val="009A73BE"/>
    <w:rsid w:val="009B271C"/>
    <w:rsid w:val="009E200A"/>
    <w:rsid w:val="009E37E2"/>
    <w:rsid w:val="009E777D"/>
    <w:rsid w:val="009F08ED"/>
    <w:rsid w:val="009F1BBE"/>
    <w:rsid w:val="009F2BC2"/>
    <w:rsid w:val="009F5BA3"/>
    <w:rsid w:val="00A028EF"/>
    <w:rsid w:val="00A05684"/>
    <w:rsid w:val="00A103FF"/>
    <w:rsid w:val="00A11863"/>
    <w:rsid w:val="00A12891"/>
    <w:rsid w:val="00A13738"/>
    <w:rsid w:val="00A16509"/>
    <w:rsid w:val="00A23B8B"/>
    <w:rsid w:val="00A25414"/>
    <w:rsid w:val="00A27D5A"/>
    <w:rsid w:val="00A32C38"/>
    <w:rsid w:val="00A35471"/>
    <w:rsid w:val="00A47BE0"/>
    <w:rsid w:val="00A50289"/>
    <w:rsid w:val="00A54A82"/>
    <w:rsid w:val="00A704B3"/>
    <w:rsid w:val="00A71EAA"/>
    <w:rsid w:val="00A7433B"/>
    <w:rsid w:val="00A74A07"/>
    <w:rsid w:val="00A76B6D"/>
    <w:rsid w:val="00A774B6"/>
    <w:rsid w:val="00A92133"/>
    <w:rsid w:val="00AA1A77"/>
    <w:rsid w:val="00AB4C44"/>
    <w:rsid w:val="00AC2E54"/>
    <w:rsid w:val="00AC6FC8"/>
    <w:rsid w:val="00AD405A"/>
    <w:rsid w:val="00AF4E05"/>
    <w:rsid w:val="00AF5030"/>
    <w:rsid w:val="00AF504F"/>
    <w:rsid w:val="00B02866"/>
    <w:rsid w:val="00B113E0"/>
    <w:rsid w:val="00B11683"/>
    <w:rsid w:val="00B12321"/>
    <w:rsid w:val="00B12CEB"/>
    <w:rsid w:val="00B140B0"/>
    <w:rsid w:val="00B173A1"/>
    <w:rsid w:val="00B24629"/>
    <w:rsid w:val="00B321D4"/>
    <w:rsid w:val="00B34C4D"/>
    <w:rsid w:val="00B44186"/>
    <w:rsid w:val="00B45364"/>
    <w:rsid w:val="00B570CF"/>
    <w:rsid w:val="00B82A24"/>
    <w:rsid w:val="00B9115D"/>
    <w:rsid w:val="00B9169E"/>
    <w:rsid w:val="00B97580"/>
    <w:rsid w:val="00BA30A7"/>
    <w:rsid w:val="00BA33E6"/>
    <w:rsid w:val="00BA3FC7"/>
    <w:rsid w:val="00BA5172"/>
    <w:rsid w:val="00BA6E9A"/>
    <w:rsid w:val="00BA78C0"/>
    <w:rsid w:val="00BB3556"/>
    <w:rsid w:val="00BB7076"/>
    <w:rsid w:val="00BC2414"/>
    <w:rsid w:val="00BC2DCD"/>
    <w:rsid w:val="00BD2272"/>
    <w:rsid w:val="00BD2D89"/>
    <w:rsid w:val="00BE08C0"/>
    <w:rsid w:val="00BE21B0"/>
    <w:rsid w:val="00BE44F6"/>
    <w:rsid w:val="00C15BF1"/>
    <w:rsid w:val="00C200DB"/>
    <w:rsid w:val="00C323DF"/>
    <w:rsid w:val="00C324C3"/>
    <w:rsid w:val="00C34097"/>
    <w:rsid w:val="00C358A8"/>
    <w:rsid w:val="00C40613"/>
    <w:rsid w:val="00C4068A"/>
    <w:rsid w:val="00C46702"/>
    <w:rsid w:val="00C50E7C"/>
    <w:rsid w:val="00C56560"/>
    <w:rsid w:val="00C57888"/>
    <w:rsid w:val="00C648D9"/>
    <w:rsid w:val="00C65C76"/>
    <w:rsid w:val="00C674D5"/>
    <w:rsid w:val="00C708FF"/>
    <w:rsid w:val="00C75F57"/>
    <w:rsid w:val="00C813A9"/>
    <w:rsid w:val="00C81653"/>
    <w:rsid w:val="00C82AE9"/>
    <w:rsid w:val="00C919BF"/>
    <w:rsid w:val="00C96892"/>
    <w:rsid w:val="00CA2C3A"/>
    <w:rsid w:val="00CA43F6"/>
    <w:rsid w:val="00CA6541"/>
    <w:rsid w:val="00CB189F"/>
    <w:rsid w:val="00CB49DE"/>
    <w:rsid w:val="00CB6801"/>
    <w:rsid w:val="00CB7E1F"/>
    <w:rsid w:val="00CC4580"/>
    <w:rsid w:val="00CC6F8B"/>
    <w:rsid w:val="00CE07D5"/>
    <w:rsid w:val="00CE3EA1"/>
    <w:rsid w:val="00CE6366"/>
    <w:rsid w:val="00CF2E9A"/>
    <w:rsid w:val="00CF6D4C"/>
    <w:rsid w:val="00D07FE9"/>
    <w:rsid w:val="00D222C8"/>
    <w:rsid w:val="00D31043"/>
    <w:rsid w:val="00D36494"/>
    <w:rsid w:val="00D44DBC"/>
    <w:rsid w:val="00D46EAC"/>
    <w:rsid w:val="00D5651E"/>
    <w:rsid w:val="00D568C8"/>
    <w:rsid w:val="00D710E4"/>
    <w:rsid w:val="00D73E6F"/>
    <w:rsid w:val="00D7732F"/>
    <w:rsid w:val="00D77FA0"/>
    <w:rsid w:val="00D861EB"/>
    <w:rsid w:val="00D9219B"/>
    <w:rsid w:val="00D9519F"/>
    <w:rsid w:val="00DC3102"/>
    <w:rsid w:val="00DC78A0"/>
    <w:rsid w:val="00DD1525"/>
    <w:rsid w:val="00DD3B58"/>
    <w:rsid w:val="00DF0280"/>
    <w:rsid w:val="00DF6203"/>
    <w:rsid w:val="00E06031"/>
    <w:rsid w:val="00E10399"/>
    <w:rsid w:val="00E23110"/>
    <w:rsid w:val="00E34164"/>
    <w:rsid w:val="00E36940"/>
    <w:rsid w:val="00E45AD1"/>
    <w:rsid w:val="00E46920"/>
    <w:rsid w:val="00E46A33"/>
    <w:rsid w:val="00E51C0B"/>
    <w:rsid w:val="00E62388"/>
    <w:rsid w:val="00E75207"/>
    <w:rsid w:val="00E807AF"/>
    <w:rsid w:val="00E92696"/>
    <w:rsid w:val="00E92B19"/>
    <w:rsid w:val="00E92C52"/>
    <w:rsid w:val="00E96B21"/>
    <w:rsid w:val="00EA1BD8"/>
    <w:rsid w:val="00EA1F65"/>
    <w:rsid w:val="00EA3FB8"/>
    <w:rsid w:val="00EA45E2"/>
    <w:rsid w:val="00EA4654"/>
    <w:rsid w:val="00EA531F"/>
    <w:rsid w:val="00EA6183"/>
    <w:rsid w:val="00EA7704"/>
    <w:rsid w:val="00EB347F"/>
    <w:rsid w:val="00EB37EC"/>
    <w:rsid w:val="00EB5E98"/>
    <w:rsid w:val="00EC5BB0"/>
    <w:rsid w:val="00EC7965"/>
    <w:rsid w:val="00ED7F1A"/>
    <w:rsid w:val="00F11AD3"/>
    <w:rsid w:val="00F13895"/>
    <w:rsid w:val="00F16DEF"/>
    <w:rsid w:val="00F17799"/>
    <w:rsid w:val="00F23059"/>
    <w:rsid w:val="00F370F5"/>
    <w:rsid w:val="00F42C81"/>
    <w:rsid w:val="00F433DD"/>
    <w:rsid w:val="00F54742"/>
    <w:rsid w:val="00F60B6B"/>
    <w:rsid w:val="00F6154E"/>
    <w:rsid w:val="00F6225E"/>
    <w:rsid w:val="00F64C20"/>
    <w:rsid w:val="00F64E54"/>
    <w:rsid w:val="00F6571D"/>
    <w:rsid w:val="00F80152"/>
    <w:rsid w:val="00F82303"/>
    <w:rsid w:val="00F84544"/>
    <w:rsid w:val="00F921EB"/>
    <w:rsid w:val="00F93EB5"/>
    <w:rsid w:val="00FA1A7C"/>
    <w:rsid w:val="00FA1F7B"/>
    <w:rsid w:val="00FB038B"/>
    <w:rsid w:val="00FB4D33"/>
    <w:rsid w:val="00FB6F1E"/>
    <w:rsid w:val="00FB78DD"/>
    <w:rsid w:val="00FD132D"/>
    <w:rsid w:val="00FD44CA"/>
    <w:rsid w:val="00FE534B"/>
    <w:rsid w:val="00FF3F20"/>
    <w:rsid w:val="00FF64EC"/>
    <w:rsid w:val="0158DCCC"/>
    <w:rsid w:val="027DEE06"/>
    <w:rsid w:val="048AB167"/>
    <w:rsid w:val="057123C7"/>
    <w:rsid w:val="096C0E0D"/>
    <w:rsid w:val="110E833F"/>
    <w:rsid w:val="154BC42B"/>
    <w:rsid w:val="156B2171"/>
    <w:rsid w:val="162FDD66"/>
    <w:rsid w:val="1820B4D1"/>
    <w:rsid w:val="1B223A4B"/>
    <w:rsid w:val="1BA50423"/>
    <w:rsid w:val="1DCD77D8"/>
    <w:rsid w:val="1DF960BF"/>
    <w:rsid w:val="21D0D9E5"/>
    <w:rsid w:val="2205F5E1"/>
    <w:rsid w:val="220EF757"/>
    <w:rsid w:val="2584C811"/>
    <w:rsid w:val="28C97E34"/>
    <w:rsid w:val="2C167EE8"/>
    <w:rsid w:val="2C48750E"/>
    <w:rsid w:val="2D24AB7A"/>
    <w:rsid w:val="2E30D195"/>
    <w:rsid w:val="2E776740"/>
    <w:rsid w:val="2FE76D73"/>
    <w:rsid w:val="305F08BE"/>
    <w:rsid w:val="316118DE"/>
    <w:rsid w:val="3275265C"/>
    <w:rsid w:val="3607CBB0"/>
    <w:rsid w:val="38B87CCE"/>
    <w:rsid w:val="3A1DAA5A"/>
    <w:rsid w:val="3E306E66"/>
    <w:rsid w:val="3E82C596"/>
    <w:rsid w:val="3EF316B1"/>
    <w:rsid w:val="3F12558A"/>
    <w:rsid w:val="43D93674"/>
    <w:rsid w:val="44886B4B"/>
    <w:rsid w:val="475C4E32"/>
    <w:rsid w:val="4A74A3B6"/>
    <w:rsid w:val="4A9E2811"/>
    <w:rsid w:val="4E4487D0"/>
    <w:rsid w:val="51B42B0C"/>
    <w:rsid w:val="5256CBC6"/>
    <w:rsid w:val="52D42032"/>
    <w:rsid w:val="52E84079"/>
    <w:rsid w:val="57A6D9BC"/>
    <w:rsid w:val="5902C92C"/>
    <w:rsid w:val="5A3FDB4F"/>
    <w:rsid w:val="5B19C93D"/>
    <w:rsid w:val="5BDBABB0"/>
    <w:rsid w:val="60ED7F93"/>
    <w:rsid w:val="64CFA6CE"/>
    <w:rsid w:val="660A4F4D"/>
    <w:rsid w:val="697F7856"/>
    <w:rsid w:val="6AF67DE8"/>
    <w:rsid w:val="6C88B268"/>
    <w:rsid w:val="6D958D61"/>
    <w:rsid w:val="6E44E055"/>
    <w:rsid w:val="6FAD97D5"/>
    <w:rsid w:val="70ABE66A"/>
    <w:rsid w:val="7247B6CB"/>
    <w:rsid w:val="7357BA69"/>
    <w:rsid w:val="75C77493"/>
    <w:rsid w:val="76952DD4"/>
    <w:rsid w:val="76F03464"/>
    <w:rsid w:val="77732769"/>
    <w:rsid w:val="7EAB7E29"/>
    <w:rsid w:val="7EE7DFE2"/>
    <w:rsid w:val="7F883FB9"/>
    <w:rsid w:val="7FB08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5FBFD"/>
  <w15:chartTrackingRefBased/>
  <w15:docId w15:val="{29127B5A-FE3D-EA43-9D50-75E9A4A3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A76B6D"/>
    <w:pPr>
      <w:widowControl w:val="0"/>
      <w:autoSpaceDE w:val="0"/>
      <w:autoSpaceDN w:val="0"/>
      <w:ind w:left="120"/>
      <w:outlineLvl w:val="0"/>
    </w:pPr>
    <w:rPr>
      <w:rFonts w:ascii="Calibri" w:eastAsia="Calibri" w:hAnsi="Calibri" w:cs="Calibri"/>
      <w:b/>
      <w:bCs/>
      <w:kern w:val="0"/>
      <w:sz w:val="28"/>
      <w:szCs w:val="28"/>
      <w14:ligatures w14:val="none"/>
    </w:rPr>
  </w:style>
  <w:style w:type="paragraph" w:styleId="Heading2">
    <w:name w:val="heading 2"/>
    <w:basedOn w:val="Normal"/>
    <w:next w:val="Normal"/>
    <w:link w:val="Heading2Char"/>
    <w:uiPriority w:val="9"/>
    <w:unhideWhenUsed/>
    <w:qFormat/>
    <w:rsid w:val="006B557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B5574"/>
    <w:pPr>
      <w:keepNext/>
      <w:keepLines/>
      <w:widowControl w:val="0"/>
      <w:autoSpaceDE w:val="0"/>
      <w:autoSpaceDN w:val="0"/>
      <w:spacing w:before="40"/>
      <w:outlineLvl w:val="2"/>
    </w:pPr>
    <w:rPr>
      <w:rFonts w:asciiTheme="majorHAnsi" w:eastAsiaTheme="majorEastAsia" w:hAnsiTheme="majorHAnsi" w:cstheme="majorBidi"/>
      <w:color w:val="1F3763" w:themeColor="accent1" w:themeShade="7F"/>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046"/>
    <w:pPr>
      <w:tabs>
        <w:tab w:val="center" w:pos="4680"/>
        <w:tab w:val="right" w:pos="9360"/>
      </w:tabs>
    </w:pPr>
  </w:style>
  <w:style w:type="character" w:customStyle="1" w:styleId="HeaderChar">
    <w:name w:val="Header Char"/>
    <w:basedOn w:val="DefaultParagraphFont"/>
    <w:link w:val="Header"/>
    <w:uiPriority w:val="99"/>
    <w:rsid w:val="00035046"/>
  </w:style>
  <w:style w:type="paragraph" w:styleId="Footer">
    <w:name w:val="footer"/>
    <w:basedOn w:val="Normal"/>
    <w:link w:val="FooterChar"/>
    <w:uiPriority w:val="99"/>
    <w:unhideWhenUsed/>
    <w:rsid w:val="00035046"/>
    <w:pPr>
      <w:tabs>
        <w:tab w:val="center" w:pos="4680"/>
        <w:tab w:val="right" w:pos="9360"/>
      </w:tabs>
    </w:pPr>
  </w:style>
  <w:style w:type="character" w:customStyle="1" w:styleId="FooterChar">
    <w:name w:val="Footer Char"/>
    <w:basedOn w:val="DefaultParagraphFont"/>
    <w:link w:val="Footer"/>
    <w:uiPriority w:val="99"/>
    <w:rsid w:val="00035046"/>
  </w:style>
  <w:style w:type="character" w:styleId="Hyperlink">
    <w:name w:val="Hyperlink"/>
    <w:basedOn w:val="DefaultParagraphFont"/>
    <w:uiPriority w:val="99"/>
    <w:unhideWhenUsed/>
    <w:rsid w:val="00035046"/>
    <w:rPr>
      <w:color w:val="0563C1" w:themeColor="hyperlink"/>
      <w:u w:val="single"/>
    </w:rPr>
  </w:style>
  <w:style w:type="character" w:styleId="UnresolvedMention">
    <w:name w:val="Unresolved Mention"/>
    <w:basedOn w:val="DefaultParagraphFont"/>
    <w:uiPriority w:val="99"/>
    <w:semiHidden/>
    <w:unhideWhenUsed/>
    <w:rsid w:val="00035046"/>
    <w:rPr>
      <w:color w:val="605E5C"/>
      <w:shd w:val="clear" w:color="auto" w:fill="E1DFDD"/>
    </w:rPr>
  </w:style>
  <w:style w:type="paragraph" w:styleId="ListParagraph">
    <w:name w:val="List Paragraph"/>
    <w:basedOn w:val="Normal"/>
    <w:uiPriority w:val="34"/>
    <w:qFormat/>
    <w:rsid w:val="00035046"/>
    <w:pPr>
      <w:ind w:left="720"/>
      <w:contextualSpacing/>
    </w:pPr>
  </w:style>
  <w:style w:type="character" w:styleId="PageNumber">
    <w:name w:val="page number"/>
    <w:basedOn w:val="DefaultParagraphFont"/>
    <w:uiPriority w:val="99"/>
    <w:semiHidden/>
    <w:unhideWhenUsed/>
    <w:rsid w:val="005B6DE4"/>
  </w:style>
  <w:style w:type="character" w:styleId="FollowedHyperlink">
    <w:name w:val="FollowedHyperlink"/>
    <w:basedOn w:val="DefaultParagraphFont"/>
    <w:uiPriority w:val="99"/>
    <w:semiHidden/>
    <w:unhideWhenUsed/>
    <w:rsid w:val="001B5AB0"/>
    <w:rPr>
      <w:color w:val="954F72" w:themeColor="followedHyperlink"/>
      <w:u w:val="single"/>
    </w:rPr>
  </w:style>
  <w:style w:type="character" w:customStyle="1" w:styleId="Heading1Char">
    <w:name w:val="Heading 1 Char"/>
    <w:basedOn w:val="DefaultParagraphFont"/>
    <w:link w:val="Heading1"/>
    <w:uiPriority w:val="1"/>
    <w:rsid w:val="00A76B6D"/>
    <w:rPr>
      <w:rFonts w:ascii="Calibri" w:eastAsia="Calibri" w:hAnsi="Calibri" w:cs="Calibri"/>
      <w:b/>
      <w:bCs/>
      <w:kern w:val="0"/>
      <w:sz w:val="28"/>
      <w:szCs w:val="28"/>
      <w14:ligatures w14:val="none"/>
    </w:rPr>
  </w:style>
  <w:style w:type="character" w:customStyle="1" w:styleId="Heading2Char">
    <w:name w:val="Heading 2 Char"/>
    <w:basedOn w:val="DefaultParagraphFont"/>
    <w:link w:val="Heading2"/>
    <w:uiPriority w:val="9"/>
    <w:rsid w:val="006B557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B5574"/>
    <w:rPr>
      <w:rFonts w:asciiTheme="majorHAnsi" w:eastAsiaTheme="majorEastAsia" w:hAnsiTheme="majorHAnsi" w:cstheme="majorBidi"/>
      <w:color w:val="1F3763" w:themeColor="accent1" w:themeShade="7F"/>
      <w:kern w:val="0"/>
      <w14:ligatures w14:val="none"/>
    </w:rPr>
  </w:style>
  <w:style w:type="character" w:styleId="CommentReference">
    <w:name w:val="annotation reference"/>
    <w:basedOn w:val="DefaultParagraphFont"/>
    <w:uiPriority w:val="99"/>
    <w:semiHidden/>
    <w:unhideWhenUsed/>
    <w:rsid w:val="009E200A"/>
    <w:rPr>
      <w:sz w:val="16"/>
      <w:szCs w:val="16"/>
    </w:rPr>
  </w:style>
  <w:style w:type="paragraph" w:styleId="CommentText">
    <w:name w:val="annotation text"/>
    <w:basedOn w:val="Normal"/>
    <w:link w:val="CommentTextChar"/>
    <w:uiPriority w:val="99"/>
    <w:semiHidden/>
    <w:unhideWhenUsed/>
    <w:rsid w:val="009E200A"/>
    <w:rPr>
      <w:sz w:val="20"/>
      <w:szCs w:val="20"/>
    </w:rPr>
  </w:style>
  <w:style w:type="character" w:customStyle="1" w:styleId="CommentTextChar">
    <w:name w:val="Comment Text Char"/>
    <w:basedOn w:val="DefaultParagraphFont"/>
    <w:link w:val="CommentText"/>
    <w:uiPriority w:val="99"/>
    <w:semiHidden/>
    <w:rsid w:val="009E200A"/>
    <w:rPr>
      <w:sz w:val="20"/>
      <w:szCs w:val="20"/>
    </w:rPr>
  </w:style>
  <w:style w:type="paragraph" w:styleId="CommentSubject">
    <w:name w:val="annotation subject"/>
    <w:basedOn w:val="CommentText"/>
    <w:next w:val="CommentText"/>
    <w:link w:val="CommentSubjectChar"/>
    <w:uiPriority w:val="99"/>
    <w:semiHidden/>
    <w:unhideWhenUsed/>
    <w:rsid w:val="009E200A"/>
    <w:rPr>
      <w:b/>
      <w:bCs/>
    </w:rPr>
  </w:style>
  <w:style w:type="character" w:customStyle="1" w:styleId="CommentSubjectChar">
    <w:name w:val="Comment Subject Char"/>
    <w:basedOn w:val="CommentTextChar"/>
    <w:link w:val="CommentSubject"/>
    <w:uiPriority w:val="99"/>
    <w:semiHidden/>
    <w:rsid w:val="009E20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niosh/npg/mobilepocketguide.html" TargetMode="External"/><Relationship Id="rId18" Type="http://schemas.openxmlformats.org/officeDocument/2006/relationships/hyperlink" Target="https://www.washington.edu/coronavirus/vaccines/" TargetMode="External"/><Relationship Id="rId26" Type="http://schemas.openxmlformats.org/officeDocument/2006/relationships/hyperlink" Target="https://sph.washington.edu/sites/default/files/inline-files/Writing-Resources-4.3.19.pdf" TargetMode="External"/><Relationship Id="rId39" Type="http://schemas.openxmlformats.org/officeDocument/2006/relationships/hyperlink" Target="https://www.washington.edu/uciro/" TargetMode="External"/><Relationship Id="rId21" Type="http://schemas.openxmlformats.org/officeDocument/2006/relationships/hyperlink" Target="https://www.washington.edu/coronavirus/testing/" TargetMode="External"/><Relationship Id="rId34" Type="http://schemas.openxmlformats.org/officeDocument/2006/relationships/hyperlink" Target="mailto:https://sph.washington.edu/about/diversity/bias-concerns"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gistrar.washington.edu/students/religious-accommodations-request/" TargetMode="External"/><Relationship Id="rId20" Type="http://schemas.openxmlformats.org/officeDocument/2006/relationships/hyperlink" Target="https://www.washington.edu/coronavirus/student-faq/" TargetMode="External"/><Relationship Id="rId29" Type="http://schemas.openxmlformats.org/officeDocument/2006/relationships/hyperlink" Target="https://itconnect.uw.edu/guides-by-topic/identity-diversity-inclusion/identity/pronoun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llac8@uw.edu" TargetMode="External"/><Relationship Id="rId24" Type="http://schemas.openxmlformats.org/officeDocument/2006/relationships/hyperlink" Target="https://www.washington.edu/studentconduct/" TargetMode="External"/><Relationship Id="rId32" Type="http://schemas.openxmlformats.org/officeDocument/2006/relationships/hyperlink" Target="mailto:vg@uw.edu" TargetMode="External"/><Relationship Id="rId37" Type="http://schemas.openxmlformats.org/officeDocument/2006/relationships/hyperlink" Target="https://www.washington.edu/safecampus/"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registrar.washington.edu/staffandfaculty/religious-accommodations-policy/" TargetMode="External"/><Relationship Id="rId23" Type="http://schemas.openxmlformats.org/officeDocument/2006/relationships/hyperlink" Target="https://depts.washington.edu/uwdrs/" TargetMode="External"/><Relationship Id="rId28" Type="http://schemas.openxmlformats.org/officeDocument/2006/relationships/hyperlink" Target="https://registrar.washington.edu/students/personal-data/pronouns/faqs/" TargetMode="External"/><Relationship Id="rId36" Type="http://schemas.openxmlformats.org/officeDocument/2006/relationships/hyperlink" Target="https://www.washington.edu/titleix/report/" TargetMode="External"/><Relationship Id="rId10" Type="http://schemas.openxmlformats.org/officeDocument/2006/relationships/hyperlink" Target="https://washington.zoom.us/j/94926108185" TargetMode="External"/><Relationship Id="rId19" Type="http://schemas.openxmlformats.org/officeDocument/2006/relationships/hyperlink" Target="https://wellbeing.uw.edu/flu-vaccination/" TargetMode="External"/><Relationship Id="rId31" Type="http://schemas.openxmlformats.org/officeDocument/2006/relationships/hyperlink" Target="https://sph.washington.edu/students/student-concern-policy"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tel:206-897-1979" TargetMode="External"/><Relationship Id="rId14" Type="http://schemas.openxmlformats.org/officeDocument/2006/relationships/hyperlink" Target="https://www.osha.gov/sites/default/files/training-library_industrial_hygiene.pdf" TargetMode="External"/><Relationship Id="rId22" Type="http://schemas.openxmlformats.org/officeDocument/2006/relationships/hyperlink" Target="https://www.washington.edu/coronavirus/testing/hct/" TargetMode="External"/><Relationship Id="rId27" Type="http://schemas.openxmlformats.org/officeDocument/2006/relationships/hyperlink" Target="https://portal.deohs.washington.edu/index.php/academic-support-writing-resources" TargetMode="External"/><Relationship Id="rId30" Type="http://schemas.openxmlformats.org/officeDocument/2006/relationships/hyperlink" Target="mailto:tsterry@uw.edu" TargetMode="External"/><Relationship Id="rId35" Type="http://schemas.openxmlformats.org/officeDocument/2006/relationships/hyperlink" Target="https://www.washington.edu/bias/" TargetMode="External"/><Relationship Id="rId43" Type="http://schemas.openxmlformats.org/officeDocument/2006/relationships/fontTable" Target="fontTable.xml"/><Relationship Id="rId8" Type="http://schemas.openxmlformats.org/officeDocument/2006/relationships/hyperlink" Target="mailto:dmco25@uw.edu" TargetMode="External"/><Relationship Id="rId3" Type="http://schemas.openxmlformats.org/officeDocument/2006/relationships/styles" Target="styles.xml"/><Relationship Id="rId12" Type="http://schemas.openxmlformats.org/officeDocument/2006/relationships/hyperlink" Target="https://www.cdc.gov/niosh/pubs/apps/default.html" TargetMode="External"/><Relationship Id="rId17" Type="http://schemas.openxmlformats.org/officeDocument/2006/relationships/hyperlink" Target="https://registrar.washington.edu/students/religious-accommodations-request/" TargetMode="External"/><Relationship Id="rId25" Type="http://schemas.openxmlformats.org/officeDocument/2006/relationships/hyperlink" Target="https://sph.washington.edu/students/academic-integrity-policy" TargetMode="External"/><Relationship Id="rId33" Type="http://schemas.openxmlformats.org/officeDocument/2006/relationships/hyperlink" Target="mailto:dcinfo@uw.edu" TargetMode="External"/><Relationship Id="rId38" Type="http://schemas.openxmlformats.org/officeDocument/2006/relationships/hyperlink" Target="https://www.washington.edu/omb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BD214-6CE1-4BA9-8AAB-2E4F1E6E7836}">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6</Pages>
  <Words>3371</Words>
  <Characters>19215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Sharpe</dc:creator>
  <cp:keywords/>
  <dc:description/>
  <cp:lastModifiedBy>Diana M Ceballos</cp:lastModifiedBy>
  <cp:revision>16</cp:revision>
  <dcterms:created xsi:type="dcterms:W3CDTF">2024-09-19T04:54:00Z</dcterms:created>
  <dcterms:modified xsi:type="dcterms:W3CDTF">2024-09-19T05:25:00Z</dcterms:modified>
</cp:coreProperties>
</file>