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020A0" w14:textId="17DACCE7" w:rsidR="000A4896" w:rsidRPr="00217905" w:rsidRDefault="00217905" w:rsidP="00217905">
      <w:pPr>
        <w:pStyle w:val="Heading2"/>
        <w:rPr>
          <w:rFonts w:cs="Times New Roman"/>
        </w:rPr>
      </w:pPr>
      <w:r>
        <w:rPr>
          <w:color w:val="000000" w:themeColor="text1"/>
          <w:sz w:val="28"/>
          <w:szCs w:val="28"/>
        </w:rPr>
        <w:t xml:space="preserve">ENV H </w:t>
      </w:r>
      <w:proofErr w:type="gramStart"/>
      <w:r>
        <w:rPr>
          <w:color w:val="000000" w:themeColor="text1"/>
          <w:sz w:val="28"/>
          <w:szCs w:val="28"/>
        </w:rPr>
        <w:t>A</w:t>
      </w:r>
      <w:proofErr w:type="gramEnd"/>
      <w:r w:rsidR="000A4896" w:rsidRPr="00E96939">
        <w:rPr>
          <w:color w:val="000000" w:themeColor="text1"/>
          <w:sz w:val="28"/>
          <w:szCs w:val="28"/>
        </w:rPr>
        <w:t xml:space="preserve"> </w:t>
      </w:r>
      <w:r>
        <w:rPr>
          <w:rStyle w:val="Strong"/>
          <w:b w:val="0"/>
          <w:bCs w:val="0"/>
        </w:rPr>
        <w:t>Introduction to Technical Communication in Environmental Health </w:t>
      </w:r>
    </w:p>
    <w:p w14:paraId="6B0061AE" w14:textId="124EBA21" w:rsidR="000A4896" w:rsidRDefault="00217905" w:rsidP="00BB123E">
      <w:pPr>
        <w:spacing w:after="240"/>
      </w:pPr>
      <w:r>
        <w:t>Winter</w:t>
      </w:r>
      <w:r w:rsidR="000A4896" w:rsidRPr="00033C5A">
        <w:t xml:space="preserve"> </w:t>
      </w:r>
      <w:r>
        <w:t>202</w:t>
      </w:r>
      <w:r w:rsidR="006F01C5">
        <w:t>5</w:t>
      </w:r>
    </w:p>
    <w:p w14:paraId="4BA6C5B1" w14:textId="6AD1D344" w:rsidR="000A4896" w:rsidRPr="00033C5A" w:rsidRDefault="000A4896" w:rsidP="0009055F">
      <w:pPr>
        <w:pStyle w:val="Heading2"/>
      </w:pPr>
      <w:r w:rsidRPr="00033C5A">
        <w:t>Contact information</w:t>
      </w:r>
    </w:p>
    <w:p w14:paraId="282C0970" w14:textId="7D64FDF3" w:rsidR="00E96939" w:rsidRDefault="00E96939" w:rsidP="00E96939">
      <w:pPr>
        <w:tabs>
          <w:tab w:val="left" w:pos="1440"/>
        </w:tabs>
        <w:spacing w:after="0"/>
      </w:pPr>
      <w:r w:rsidRPr="00E96939">
        <w:rPr>
          <w:b/>
        </w:rPr>
        <w:t xml:space="preserve">Instructor: </w:t>
      </w:r>
      <w:r w:rsidRPr="00E96939">
        <w:rPr>
          <w:b/>
        </w:rPr>
        <w:tab/>
      </w:r>
      <w:r w:rsidR="001C5BBB">
        <w:t>Tyler Babbie</w:t>
      </w:r>
      <w:r>
        <w:t xml:space="preserve"> </w:t>
      </w:r>
      <w:r w:rsidRPr="00E96939">
        <w:rPr>
          <w:i/>
        </w:rPr>
        <w:t>(</w:t>
      </w:r>
      <w:r w:rsidR="001C5BBB">
        <w:rPr>
          <w:i/>
        </w:rPr>
        <w:t>he</w:t>
      </w:r>
      <w:r w:rsidR="00C1619A">
        <w:rPr>
          <w:i/>
        </w:rPr>
        <w:t xml:space="preserve"> pronouns</w:t>
      </w:r>
      <w:r w:rsidRPr="00E96939">
        <w:rPr>
          <w:i/>
        </w:rPr>
        <w:t>)</w:t>
      </w:r>
      <w:r w:rsidRPr="00E96939">
        <w:t>,</w:t>
      </w:r>
      <w:r>
        <w:t xml:space="preserve"> </w:t>
      </w:r>
      <w:r w:rsidR="00C1619A">
        <w:t>Dr.</w:t>
      </w:r>
      <w:r>
        <w:t xml:space="preserve">, </w:t>
      </w:r>
      <w:r w:rsidR="00C1619A">
        <w:t>DEOHS</w:t>
      </w:r>
    </w:p>
    <w:p w14:paraId="57405E8F" w14:textId="492432BF" w:rsidR="00E96939" w:rsidRDefault="00E96939" w:rsidP="00E96939">
      <w:pPr>
        <w:tabs>
          <w:tab w:val="left" w:pos="1440"/>
        </w:tabs>
        <w:spacing w:after="0"/>
      </w:pPr>
      <w:r>
        <w:rPr>
          <w:b/>
        </w:rPr>
        <w:t xml:space="preserve">Contact: </w:t>
      </w:r>
      <w:r>
        <w:rPr>
          <w:b/>
        </w:rPr>
        <w:tab/>
      </w:r>
      <w:r w:rsidR="00C1619A">
        <w:t>babbie@uw.edu</w:t>
      </w:r>
    </w:p>
    <w:p w14:paraId="5CB1B793" w14:textId="2CB62C66" w:rsidR="00E96939" w:rsidRDefault="00E96939" w:rsidP="00E96939">
      <w:pPr>
        <w:tabs>
          <w:tab w:val="left" w:pos="1080"/>
        </w:tabs>
      </w:pPr>
      <w:r>
        <w:rPr>
          <w:b/>
        </w:rPr>
        <w:t>Office hours:</w:t>
      </w:r>
      <w:r>
        <w:rPr>
          <w:b/>
        </w:rPr>
        <w:tab/>
      </w:r>
      <w:proofErr w:type="spellStart"/>
      <w:r w:rsidR="006F01C5">
        <w:t>Padelford</w:t>
      </w:r>
      <w:proofErr w:type="spellEnd"/>
      <w:r w:rsidR="006F01C5">
        <w:t xml:space="preserve"> B428, 11:30-12:30 Tuesday and Wednesday (or by appointment)</w:t>
      </w:r>
    </w:p>
    <w:p w14:paraId="34B7BA73" w14:textId="513E1C0E" w:rsidR="0009055F" w:rsidRDefault="000A4896" w:rsidP="0009055F">
      <w:pPr>
        <w:pStyle w:val="Heading3"/>
      </w:pPr>
      <w:r w:rsidRPr="00425BF9">
        <w:t>Course times and locations</w:t>
      </w:r>
    </w:p>
    <w:p w14:paraId="4E1157D8" w14:textId="461B8956" w:rsidR="0009055F" w:rsidRDefault="0009055F" w:rsidP="00C1619A">
      <w:pPr>
        <w:tabs>
          <w:tab w:val="left" w:pos="1080"/>
        </w:tabs>
        <w:spacing w:after="0"/>
        <w:rPr>
          <w:b/>
        </w:rPr>
      </w:pPr>
      <w:r>
        <w:rPr>
          <w:b/>
        </w:rPr>
        <w:t xml:space="preserve">Lecture: </w:t>
      </w:r>
      <w:r>
        <w:rPr>
          <w:b/>
        </w:rPr>
        <w:tab/>
      </w:r>
      <w:r w:rsidR="00C1619A">
        <w:rPr>
          <w:b/>
        </w:rPr>
        <w:t xml:space="preserve">Tuesday/Thursday, </w:t>
      </w:r>
      <w:r w:rsidR="006F01C5">
        <w:rPr>
          <w:b/>
        </w:rPr>
        <w:t>1</w:t>
      </w:r>
      <w:r w:rsidR="00C1619A">
        <w:rPr>
          <w:b/>
        </w:rPr>
        <w:t>:30-</w:t>
      </w:r>
      <w:r w:rsidR="006F01C5">
        <w:rPr>
          <w:b/>
        </w:rPr>
        <w:t>3</w:t>
      </w:r>
      <w:r w:rsidR="00C1619A">
        <w:rPr>
          <w:b/>
        </w:rPr>
        <w:t>:20</w:t>
      </w:r>
    </w:p>
    <w:p w14:paraId="42135BCD" w14:textId="6E1EE6C4" w:rsidR="002922D3" w:rsidRPr="006F01C5" w:rsidRDefault="006F01C5" w:rsidP="006F01C5">
      <w:pPr>
        <w:tabs>
          <w:tab w:val="left" w:pos="1080"/>
        </w:tabs>
        <w:spacing w:after="0"/>
        <w:rPr>
          <w:b/>
          <w:bCs/>
        </w:rPr>
      </w:pPr>
      <w:r w:rsidRPr="006F01C5">
        <w:rPr>
          <w:b/>
          <w:bCs/>
        </w:rPr>
        <w:t>HSEB 1</w:t>
      </w:r>
      <w:r w:rsidR="006A2CF1">
        <w:rPr>
          <w:b/>
          <w:bCs/>
        </w:rPr>
        <w:t>4</w:t>
      </w:r>
      <w:r w:rsidRPr="006F01C5">
        <w:rPr>
          <w:b/>
          <w:bCs/>
        </w:rPr>
        <w:t>5 Tuesday, HSEB 1</w:t>
      </w:r>
      <w:r w:rsidR="006A2CF1">
        <w:rPr>
          <w:b/>
          <w:bCs/>
        </w:rPr>
        <w:t>2</w:t>
      </w:r>
      <w:r w:rsidRPr="006F01C5">
        <w:rPr>
          <w:b/>
          <w:bCs/>
        </w:rPr>
        <w:t>5 Thursday</w:t>
      </w:r>
    </w:p>
    <w:p w14:paraId="0EF8110E" w14:textId="700B22A2" w:rsidR="00B06416" w:rsidRPr="00C1619A" w:rsidRDefault="00B06416" w:rsidP="00C1619A">
      <w:pPr>
        <w:pStyle w:val="Heading2"/>
      </w:pPr>
      <w:r>
        <w:t>Land Acknowledgement</w:t>
      </w:r>
    </w:p>
    <w:p w14:paraId="5DB30480" w14:textId="77777777" w:rsidR="00B06416" w:rsidRDefault="00B06416" w:rsidP="00B06416">
      <w:r w:rsidRPr="000F1D5E">
        <w:t>The University of Washington acknowledges the Coast Salish people of this land, the land which touches the shared waters of all tribes and bands within the Duwamish, Suquamish, Tulalip and Muckleshoot nations.</w:t>
      </w:r>
    </w:p>
    <w:p w14:paraId="26F69135" w14:textId="4B088D80" w:rsidR="0045504E" w:rsidRDefault="0045504E" w:rsidP="0045504E">
      <w:pPr>
        <w:pStyle w:val="Heading2"/>
        <w:contextualSpacing/>
        <w:rPr>
          <w:rFonts w:cs="Calibri"/>
        </w:rPr>
      </w:pPr>
      <w:bookmarkStart w:id="0" w:name="_Hlk121917743"/>
      <w:r>
        <w:t>ILLNESS PROTOCOL</w:t>
      </w:r>
    </w:p>
    <w:bookmarkEnd w:id="0"/>
    <w:p w14:paraId="56FAA72D" w14:textId="0CD66076" w:rsidR="0045504E" w:rsidRDefault="0045504E" w:rsidP="0045504E">
      <w:r w:rsidRPr="2F135E7E">
        <w:rPr>
          <w:rStyle w:val="normaltextrun"/>
          <w:color w:val="000000" w:themeColor="text1"/>
          <w:u w:val="single"/>
        </w:rPr>
        <w:t>If you feel ill or exhibit respiratory or other symptoms, you should not come to class.</w:t>
      </w:r>
      <w:r w:rsidRPr="2F135E7E">
        <w:rPr>
          <w:rStyle w:val="normaltextrun"/>
          <w:color w:val="000000" w:themeColor="text1"/>
        </w:rPr>
        <w:t xml:space="preserve"> Seek medical attention if necessary and notify your instructor(s) as soon as possible by email. </w:t>
      </w:r>
      <w:r w:rsidR="00097060" w:rsidRPr="00C1619A">
        <w:t>UW Environmental Health &amp; Safety</w:t>
      </w:r>
      <w:r w:rsidR="00097060" w:rsidRPr="2F135E7E">
        <w:rPr>
          <w:rStyle w:val="normaltextrun"/>
          <w:color w:val="000000" w:themeColor="text1"/>
        </w:rPr>
        <w:t xml:space="preserve"> </w:t>
      </w:r>
      <w:r w:rsidR="00904209" w:rsidRPr="2F135E7E">
        <w:rPr>
          <w:rStyle w:val="normaltextrun"/>
          <w:color w:val="000000" w:themeColor="text1"/>
        </w:rPr>
        <w:t>recommend</w:t>
      </w:r>
      <w:r w:rsidR="00097060" w:rsidRPr="2F135E7E">
        <w:rPr>
          <w:rStyle w:val="normaltextrun"/>
          <w:color w:val="000000" w:themeColor="text1"/>
        </w:rPr>
        <w:t>s</w:t>
      </w:r>
      <w:r w:rsidR="00904209" w:rsidRPr="2F135E7E">
        <w:rPr>
          <w:rStyle w:val="normaltextrun"/>
          <w:color w:val="000000" w:themeColor="text1"/>
        </w:rPr>
        <w:t xml:space="preserve"> that you wear a </w:t>
      </w:r>
      <w:r w:rsidR="1771CB14" w:rsidRPr="2F135E7E">
        <w:rPr>
          <w:rStyle w:val="normaltextrun"/>
          <w:color w:val="000000" w:themeColor="text1"/>
        </w:rPr>
        <w:t>well-fitting</w:t>
      </w:r>
      <w:r w:rsidR="00683F22" w:rsidRPr="2F135E7E">
        <w:rPr>
          <w:rStyle w:val="normaltextrun"/>
          <w:color w:val="000000" w:themeColor="text1"/>
        </w:rPr>
        <w:t xml:space="preserve"> </w:t>
      </w:r>
      <w:r w:rsidR="00904209" w:rsidRPr="2F135E7E">
        <w:rPr>
          <w:rStyle w:val="normaltextrun"/>
          <w:color w:val="000000" w:themeColor="text1"/>
        </w:rPr>
        <w:t>mask while you are symptomatic</w:t>
      </w:r>
      <w:r w:rsidR="3DA19901" w:rsidRPr="2F135E7E">
        <w:rPr>
          <w:rStyle w:val="normaltextrun"/>
          <w:color w:val="000000" w:themeColor="text1"/>
        </w:rPr>
        <w:t>.</w:t>
      </w:r>
      <w:r w:rsidR="00683F22" w:rsidRPr="2F135E7E">
        <w:rPr>
          <w:rStyle w:val="normaltextrun"/>
          <w:color w:val="000000" w:themeColor="text1"/>
        </w:rPr>
        <w:t xml:space="preserve"> </w:t>
      </w:r>
    </w:p>
    <w:p w14:paraId="2C7EAAD4" w14:textId="3F51ABF6" w:rsidR="00097060" w:rsidRPr="00097060" w:rsidRDefault="00097060" w:rsidP="00097060">
      <w:pPr>
        <w:pStyle w:val="paragraph"/>
        <w:spacing w:before="0" w:beforeAutospacing="0" w:after="160" w:afterAutospacing="0" w:line="259" w:lineRule="auto"/>
        <w:textAlignment w:val="baseline"/>
      </w:pPr>
      <w:r w:rsidRPr="00097060">
        <w:rPr>
          <w:rStyle w:val="eop"/>
        </w:rPr>
        <w:t>Additional recommendations include</w:t>
      </w:r>
      <w:r>
        <w:rPr>
          <w:rStyle w:val="eop"/>
        </w:rPr>
        <w:t xml:space="preserve"> getting your </w:t>
      </w:r>
      <w:hyperlink r:id="rId10" w:history="1">
        <w:r w:rsidRPr="009A00F3">
          <w:rPr>
            <w:rStyle w:val="Hyperlink"/>
          </w:rPr>
          <w:t>annual flu shot</w:t>
        </w:r>
      </w:hyperlink>
      <w:r>
        <w:rPr>
          <w:rStyle w:val="eop"/>
        </w:rPr>
        <w:t xml:space="preserve"> and getting boosted with the updated COVID vaccines</w:t>
      </w:r>
      <w:r w:rsidR="00577CAB">
        <w:rPr>
          <w:rStyle w:val="eop"/>
        </w:rPr>
        <w:t xml:space="preserve"> (</w:t>
      </w:r>
      <w:r>
        <w:rPr>
          <w:color w:val="3D3D3D"/>
        </w:rPr>
        <w:t xml:space="preserve">available </w:t>
      </w:r>
      <w:hyperlink r:id="rId11" w:tgtFrame="_blank" w:history="1">
        <w:r w:rsidRPr="00097060">
          <w:rPr>
            <w:rStyle w:val="Hyperlink"/>
          </w:rPr>
          <w:t>at clinics and pharmacies, as well as through UW Medicine </w:t>
        </w:r>
      </w:hyperlink>
      <w:r>
        <w:rPr>
          <w:color w:val="3D3D3D"/>
        </w:rPr>
        <w:t>and local health agencies</w:t>
      </w:r>
      <w:r w:rsidR="00577CAB">
        <w:rPr>
          <w:color w:val="3D3D3D"/>
        </w:rPr>
        <w:t>)</w:t>
      </w:r>
      <w:r>
        <w:rPr>
          <w:color w:val="3D3D3D"/>
        </w:rPr>
        <w:t>.</w:t>
      </w:r>
    </w:p>
    <w:p w14:paraId="6AF122C9" w14:textId="5AD719AA" w:rsidR="004D2669" w:rsidRDefault="0045504E">
      <w:pPr>
        <w:rPr>
          <w:rStyle w:val="eop"/>
          <w:rFonts w:ascii="Calibri" w:hAnsi="Calibri" w:cs="Calibri"/>
          <w:b/>
          <w:bCs/>
        </w:rPr>
      </w:pPr>
      <w:r w:rsidRPr="0045504E">
        <w:rPr>
          <w:rStyle w:val="normaltextrun"/>
          <w:color w:val="000000"/>
          <w:u w:val="single"/>
        </w:rPr>
        <w:t xml:space="preserve">Please check your email </w:t>
      </w:r>
      <w:r w:rsidR="004B7A4C">
        <w:rPr>
          <w:rStyle w:val="normaltextrun"/>
          <w:color w:val="000000"/>
          <w:u w:val="single"/>
        </w:rPr>
        <w:t xml:space="preserve">and </w:t>
      </w:r>
      <w:r w:rsidR="00C1619A">
        <w:rPr>
          <w:rStyle w:val="normaltextrun"/>
          <w:color w:val="000000"/>
          <w:u w:val="single"/>
        </w:rPr>
        <w:t>Canvas</w:t>
      </w:r>
      <w:r w:rsidR="004D2669">
        <w:rPr>
          <w:rStyle w:val="normaltextrun"/>
          <w:color w:val="000000"/>
          <w:u w:val="single"/>
        </w:rPr>
        <w:t xml:space="preserve"> announcements</w:t>
      </w:r>
      <w:r w:rsidR="004B7A4C">
        <w:rPr>
          <w:rStyle w:val="normaltextrun"/>
          <w:color w:val="000000"/>
          <w:u w:val="single"/>
        </w:rPr>
        <w:t xml:space="preserve"> </w:t>
      </w:r>
      <w:r w:rsidRPr="0045504E">
        <w:rPr>
          <w:rStyle w:val="normaltextrun"/>
          <w:color w:val="000000"/>
          <w:u w:val="single"/>
        </w:rPr>
        <w:t>daily BEFORE coming to class.</w:t>
      </w:r>
      <w:r>
        <w:rPr>
          <w:rStyle w:val="normaltextrun"/>
          <w:color w:val="000000"/>
        </w:rPr>
        <w:t xml:space="preserve"> If we need to conduct class remotely because the instructor or a guest speaker is unable to attend in person, </w:t>
      </w:r>
      <w:r w:rsidR="00C1619A">
        <w:rPr>
          <w:rStyle w:val="normaltextrun"/>
          <w:color w:val="000000"/>
        </w:rPr>
        <w:t>I</w:t>
      </w:r>
      <w:r>
        <w:rPr>
          <w:rStyle w:val="normaltextrun"/>
          <w:color w:val="000000"/>
        </w:rPr>
        <w:t xml:space="preserve"> will send all registered students an email </w:t>
      </w:r>
      <w:r w:rsidR="004D2669">
        <w:rPr>
          <w:rStyle w:val="normaltextrun"/>
          <w:color w:val="000000"/>
        </w:rPr>
        <w:t xml:space="preserve">and/or post a </w:t>
      </w:r>
      <w:r w:rsidR="00C1619A">
        <w:rPr>
          <w:rStyle w:val="normaltextrun"/>
          <w:color w:val="000000"/>
        </w:rPr>
        <w:t>Canvas</w:t>
      </w:r>
      <w:r w:rsidR="004D2669">
        <w:rPr>
          <w:rStyle w:val="normaltextrun"/>
          <w:color w:val="000000"/>
        </w:rPr>
        <w:t xml:space="preserve"> announcement </w:t>
      </w:r>
      <w:r>
        <w:rPr>
          <w:rStyle w:val="normaltextrun"/>
          <w:color w:val="000000"/>
        </w:rPr>
        <w:t>with a Zoom link for remote instruction or a plan for making up the class.</w:t>
      </w:r>
    </w:p>
    <w:p w14:paraId="7B61F783" w14:textId="2250E141" w:rsidR="000A4896" w:rsidRPr="00425BF9" w:rsidRDefault="00D35744" w:rsidP="0045504E">
      <w:pPr>
        <w:pStyle w:val="Heading2"/>
      </w:pPr>
      <w:r>
        <w:lastRenderedPageBreak/>
        <w:t>Course Description</w:t>
      </w:r>
    </w:p>
    <w:p w14:paraId="68C8FDDA" w14:textId="6585DA96" w:rsidR="00C1619A" w:rsidRPr="00C1619A" w:rsidRDefault="00C1619A" w:rsidP="00C1619A">
      <w:pPr>
        <w:pStyle w:val="Heading2"/>
        <w:rPr>
          <w:rFonts w:eastAsiaTheme="minorHAnsi" w:cs="Open Sans"/>
          <w:caps w:val="0"/>
          <w:color w:val="auto"/>
          <w:sz w:val="22"/>
          <w:szCs w:val="22"/>
        </w:rPr>
      </w:pPr>
      <w:r w:rsidRPr="00C1619A">
        <w:rPr>
          <w:rFonts w:eastAsiaTheme="minorHAnsi" w:cs="Open Sans"/>
          <w:caps w:val="0"/>
          <w:color w:val="auto"/>
          <w:sz w:val="22"/>
          <w:szCs w:val="22"/>
        </w:rPr>
        <w:t>This course is an introduction to communicating science, with a focus on environmental and occupational health sciences. We’ll learn about the different forms of science communication, from academic papers to the casual talk, and we will practice writing and speaking skills with hands-on activities.</w:t>
      </w:r>
    </w:p>
    <w:p w14:paraId="2ABBC09D" w14:textId="5B1FA3B4" w:rsidR="00C1619A" w:rsidRPr="00C1619A" w:rsidRDefault="00C1619A" w:rsidP="00C1619A">
      <w:pPr>
        <w:pStyle w:val="Heading2"/>
        <w:rPr>
          <w:rFonts w:eastAsiaTheme="minorHAnsi" w:cs="Open Sans"/>
          <w:caps w:val="0"/>
          <w:color w:val="auto"/>
          <w:sz w:val="22"/>
          <w:szCs w:val="22"/>
        </w:rPr>
      </w:pPr>
      <w:r w:rsidRPr="00C1619A">
        <w:rPr>
          <w:rFonts w:eastAsiaTheme="minorHAnsi" w:cs="Open Sans"/>
          <w:caps w:val="0"/>
          <w:color w:val="auto"/>
          <w:sz w:val="22"/>
          <w:szCs w:val="22"/>
        </w:rPr>
        <w:t xml:space="preserve">We’ll also dive deep into skills that support good science communication. We’ll learn about tailoring our message for specific audiences, how to consume media critically, how to interview others, and how to revise your own and other people’s work. Ideally, you’ll leave this course with a better understanding of how science research makes it out into the world, and you'll have real-world skills you can apply whenever you </w:t>
      </w:r>
      <w:proofErr w:type="gramStart"/>
      <w:r w:rsidRPr="00C1619A">
        <w:rPr>
          <w:rFonts w:eastAsiaTheme="minorHAnsi" w:cs="Open Sans"/>
          <w:caps w:val="0"/>
          <w:color w:val="auto"/>
          <w:sz w:val="22"/>
          <w:szCs w:val="22"/>
        </w:rPr>
        <w:t>have the opportunity to</w:t>
      </w:r>
      <w:proofErr w:type="gramEnd"/>
      <w:r w:rsidRPr="00C1619A">
        <w:rPr>
          <w:rFonts w:eastAsiaTheme="minorHAnsi" w:cs="Open Sans"/>
          <w:caps w:val="0"/>
          <w:color w:val="auto"/>
          <w:sz w:val="22"/>
          <w:szCs w:val="22"/>
        </w:rPr>
        <w:t xml:space="preserve"> communicate science.</w:t>
      </w:r>
    </w:p>
    <w:p w14:paraId="65FEEBC0" w14:textId="44343B4D" w:rsidR="00C1619A" w:rsidRDefault="00C1619A" w:rsidP="00C1619A">
      <w:pPr>
        <w:pStyle w:val="Heading2"/>
        <w:rPr>
          <w:rFonts w:eastAsiaTheme="minorHAnsi" w:cs="Open Sans"/>
          <w:caps w:val="0"/>
          <w:color w:val="auto"/>
          <w:sz w:val="22"/>
          <w:szCs w:val="22"/>
        </w:rPr>
      </w:pPr>
      <w:r w:rsidRPr="00C1619A">
        <w:rPr>
          <w:rFonts w:eastAsiaTheme="minorHAnsi" w:cs="Open Sans"/>
          <w:caps w:val="0"/>
          <w:color w:val="auto"/>
          <w:sz w:val="22"/>
          <w:szCs w:val="22"/>
        </w:rPr>
        <w:t xml:space="preserve">I'm adapting a course designed by Dr. Jane Hu. I copied the course from last year over on Canvas, but I will be adjusting, adapting, and modifying the course as we go. The schedule is likely to change, especially as I add guest speakers and </w:t>
      </w:r>
      <w:proofErr w:type="gramStart"/>
      <w:r w:rsidRPr="00C1619A">
        <w:rPr>
          <w:rFonts w:eastAsiaTheme="minorHAnsi" w:cs="Open Sans"/>
          <w:caps w:val="0"/>
          <w:color w:val="auto"/>
          <w:sz w:val="22"/>
          <w:szCs w:val="22"/>
        </w:rPr>
        <w:t>have to</w:t>
      </w:r>
      <w:proofErr w:type="gramEnd"/>
      <w:r w:rsidRPr="00C1619A">
        <w:rPr>
          <w:rFonts w:eastAsiaTheme="minorHAnsi" w:cs="Open Sans"/>
          <w:caps w:val="0"/>
          <w:color w:val="auto"/>
          <w:sz w:val="22"/>
          <w:szCs w:val="22"/>
        </w:rPr>
        <w:t xml:space="preserve"> move things around to fit them.</w:t>
      </w:r>
    </w:p>
    <w:p w14:paraId="720DEF55" w14:textId="67D809DA" w:rsidR="000A4896" w:rsidRPr="00425BF9" w:rsidRDefault="00D35744" w:rsidP="00C1619A">
      <w:pPr>
        <w:pStyle w:val="Heading2"/>
      </w:pPr>
      <w:r>
        <w:t>Course Learning Objectives</w:t>
      </w:r>
    </w:p>
    <w:p w14:paraId="6422D0B9" w14:textId="77777777" w:rsidR="00352573" w:rsidRPr="00731580" w:rsidRDefault="00352573" w:rsidP="00352573">
      <w:pPr>
        <w:spacing w:before="100" w:beforeAutospacing="1" w:after="100" w:afterAutospacing="1" w:line="240" w:lineRule="auto"/>
        <w:rPr>
          <w:rFonts w:eastAsia="Times New Roman"/>
        </w:rPr>
      </w:pPr>
      <w:r w:rsidRPr="00731580">
        <w:rPr>
          <w:rFonts w:eastAsia="Times New Roman"/>
        </w:rPr>
        <w:t>Upon completion of this course, students should be able to:</w:t>
      </w:r>
    </w:p>
    <w:p w14:paraId="26AE3914" w14:textId="77777777" w:rsidR="00352573"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Identify and strategically target a variety of audiences for science communication</w:t>
      </w:r>
    </w:p>
    <w:p w14:paraId="04D06F03" w14:textId="77777777" w:rsidR="00352573"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Find, evaluate, and use public health information to communicate with others</w:t>
      </w:r>
    </w:p>
    <w:p w14:paraId="4B3F8926" w14:textId="77777777" w:rsidR="00352573"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Learn and practice the basic mechanics of writing and public speaking skills</w:t>
      </w:r>
    </w:p>
    <w:p w14:paraId="5F7D6672" w14:textId="77777777" w:rsidR="00352573"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Compose and revise written materials and oral presentations</w:t>
      </w:r>
    </w:p>
    <w:p w14:paraId="68D015FA" w14:textId="77777777" w:rsidR="00352573"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Describe how the media ecosystem works, including the role and importance of data collection and research in public health</w:t>
      </w:r>
    </w:p>
    <w:p w14:paraId="5353A984" w14:textId="63E754EE" w:rsidR="000A4896" w:rsidRPr="00352573" w:rsidRDefault="00352573" w:rsidP="00352573">
      <w:pPr>
        <w:numPr>
          <w:ilvl w:val="0"/>
          <w:numId w:val="4"/>
        </w:numPr>
        <w:spacing w:before="100" w:beforeAutospacing="1" w:after="100" w:afterAutospacing="1" w:line="240" w:lineRule="auto"/>
        <w:rPr>
          <w:rFonts w:eastAsia="Times New Roman"/>
        </w:rPr>
      </w:pPr>
      <w:r w:rsidRPr="00352573">
        <w:rPr>
          <w:rFonts w:eastAsia="Times New Roman"/>
        </w:rPr>
        <w:t>Critically evaluate sources of information</w:t>
      </w:r>
    </w:p>
    <w:p w14:paraId="13406F5C" w14:textId="3478F802" w:rsidR="00157EB9" w:rsidRDefault="00157EB9" w:rsidP="00157EB9">
      <w:pPr>
        <w:pStyle w:val="Heading2"/>
      </w:pPr>
      <w:r>
        <w:t xml:space="preserve">Council </w:t>
      </w:r>
      <w:r w:rsidR="00AF1B73">
        <w:t xml:space="preserve">ON </w:t>
      </w:r>
      <w:r>
        <w:t xml:space="preserve">Education </w:t>
      </w:r>
      <w:r w:rsidR="00AF1B73">
        <w:t xml:space="preserve">FOR </w:t>
      </w:r>
      <w:r>
        <w:t>Public Health (CEPH) Competencies</w:t>
      </w:r>
    </w:p>
    <w:p w14:paraId="7DE02108" w14:textId="017A243C" w:rsidR="00977CEE" w:rsidRDefault="00977CEE" w:rsidP="00977CEE">
      <w:r>
        <w:t>The School of Public Health (SPH) is accredited by the Council on Education for Public Health (CEPH). Students in</w:t>
      </w:r>
      <w:r w:rsidR="00C1619A">
        <w:t xml:space="preserve"> DEOHS</w:t>
      </w:r>
      <w:r>
        <w:t xml:space="preserve"> will meet the following degree competency(s) in this </w:t>
      </w:r>
      <w:proofErr w:type="gramStart"/>
      <w:r>
        <w:t>course, and</w:t>
      </w:r>
      <w:proofErr w:type="gramEnd"/>
      <w:r>
        <w:t xml:space="preserve"> </w:t>
      </w:r>
      <w:r w:rsidR="00160761">
        <w:t xml:space="preserve">will be </w:t>
      </w:r>
      <w:r>
        <w:t>assessed as indicated</w:t>
      </w:r>
      <w:r w:rsidR="00160761">
        <w:t>.</w:t>
      </w:r>
    </w:p>
    <w:p w14:paraId="5900B506" w14:textId="6B7AF234" w:rsidR="00157EB9" w:rsidRDefault="00977CEE" w:rsidP="768F0F30">
      <w:r>
        <w:t xml:space="preserve">For additional information on the 2020 SPH CEPH accreditation please visit the SPH’s </w:t>
      </w:r>
      <w:hyperlink r:id="rId12" w:history="1">
        <w:r w:rsidRPr="768F0F30">
          <w:rPr>
            <w:rStyle w:val="Hyperlink"/>
          </w:rPr>
          <w:t>CEPH Accreditation</w:t>
        </w:r>
      </w:hyperlink>
      <w:r>
        <w:t xml:space="preserve"> webpage. </w:t>
      </w:r>
    </w:p>
    <w:p w14:paraId="0BAE050E" w14:textId="5C34F99C" w:rsidR="00C1619A" w:rsidRPr="00C1619A" w:rsidRDefault="00C1619A" w:rsidP="768F0F30">
      <w:r>
        <w:rPr>
          <w:b/>
          <w:bCs/>
        </w:rPr>
        <w:t xml:space="preserve">SPH Core Competency: We will </w:t>
      </w:r>
      <w:r w:rsidRPr="00C1619A">
        <w:rPr>
          <w:b/>
          <w:bCs/>
        </w:rPr>
        <w:t>r</w:t>
      </w:r>
      <w:r w:rsidRPr="00C1619A">
        <w:rPr>
          <w:b/>
          <w:bCs/>
          <w:color w:val="000000" w:themeColor="text1"/>
        </w:rPr>
        <w:t xml:space="preserve">ecognize </w:t>
      </w:r>
      <w:proofErr w:type="gramStart"/>
      <w:r w:rsidRPr="00C1619A">
        <w:rPr>
          <w:b/>
          <w:bCs/>
          <w:color w:val="000000" w:themeColor="text1"/>
        </w:rPr>
        <w:t>the means by which</w:t>
      </w:r>
      <w:proofErr w:type="gramEnd"/>
      <w:r w:rsidRPr="00C1619A">
        <w:rPr>
          <w:b/>
          <w:bCs/>
          <w:color w:val="000000" w:themeColor="text1"/>
        </w:rPr>
        <w:t xml:space="preserve"> social inequities and racism, generated by power and privilege, undermine health.</w:t>
      </w:r>
      <w:r>
        <w:rPr>
          <w:b/>
          <w:bCs/>
          <w:i/>
          <w:iCs/>
        </w:rPr>
        <w:t xml:space="preserve"> </w:t>
      </w:r>
      <w:r>
        <w:t xml:space="preserve">Note from instructor: we will examine the impact of science communication on community issues such as lead poisoning, pesticides, environmental policy, and climate change. We will use the lenses of racial justice, anticolonialism, and </w:t>
      </w:r>
      <w:r w:rsidR="00352573">
        <w:t xml:space="preserve">unequal </w:t>
      </w:r>
      <w:r>
        <w:t xml:space="preserve">socioeconomics throughout the course. </w:t>
      </w:r>
    </w:p>
    <w:p w14:paraId="579D57B7" w14:textId="77777777" w:rsidR="00C1619A" w:rsidRPr="00B4135C" w:rsidRDefault="00C1619A" w:rsidP="00C1619A">
      <w:pPr>
        <w:spacing w:before="100" w:beforeAutospacing="1" w:after="100" w:afterAutospacing="1"/>
        <w:rPr>
          <w:rFonts w:eastAsia="Times New Roman" w:cs="Times New Roman"/>
        </w:rPr>
      </w:pPr>
      <w:r w:rsidRPr="00B4135C">
        <w:rPr>
          <w:rFonts w:eastAsia="Times New Roman" w:cs="Times New Roman"/>
          <w:b/>
          <w:bCs/>
        </w:rPr>
        <w:t>D-10-1 Public Health Domains</w:t>
      </w:r>
    </w:p>
    <w:p w14:paraId="4A3AE836" w14:textId="77777777" w:rsidR="00C1619A" w:rsidRPr="00B4135C" w:rsidRDefault="00C1619A" w:rsidP="00C1619A">
      <w:pPr>
        <w:numPr>
          <w:ilvl w:val="0"/>
          <w:numId w:val="25"/>
        </w:numPr>
        <w:spacing w:before="100" w:beforeAutospacing="1" w:after="100" w:afterAutospacing="1" w:line="240" w:lineRule="auto"/>
        <w:rPr>
          <w:rFonts w:eastAsia="Times New Roman" w:cs="Times New Roman"/>
        </w:rPr>
      </w:pPr>
      <w:r w:rsidRPr="00B4135C">
        <w:rPr>
          <w:rFonts w:eastAsia="Times New Roman" w:cs="Times New Roman"/>
          <w:b/>
          <w:bCs/>
        </w:rPr>
        <w:lastRenderedPageBreak/>
        <w:t>Role and Importance of Data in Public Health</w:t>
      </w:r>
      <w:r w:rsidRPr="00B4135C">
        <w:rPr>
          <w:rFonts w:eastAsia="Times New Roman" w:cs="Times New Roman"/>
        </w:rPr>
        <w:t>: Address the basic concepts, methods, and tools of public health data collection, use, and analysis and why evidence-based approaches are an essential part of public health practice (this course covers: basic tools of data collection; data usage; data analysis)</w:t>
      </w:r>
    </w:p>
    <w:p w14:paraId="50EB4C90" w14:textId="77777777" w:rsidR="00C1619A" w:rsidRPr="00B4135C" w:rsidRDefault="00C1619A" w:rsidP="00C1619A">
      <w:pPr>
        <w:numPr>
          <w:ilvl w:val="0"/>
          <w:numId w:val="25"/>
        </w:numPr>
        <w:spacing w:before="100" w:beforeAutospacing="1" w:after="100" w:afterAutospacing="1" w:line="240" w:lineRule="auto"/>
        <w:rPr>
          <w:rFonts w:eastAsia="Times New Roman" w:cs="Times New Roman"/>
        </w:rPr>
      </w:pPr>
      <w:r w:rsidRPr="00B4135C">
        <w:rPr>
          <w:rFonts w:eastAsia="Times New Roman" w:cs="Times New Roman"/>
          <w:b/>
          <w:bCs/>
        </w:rPr>
        <w:t>Human Health</w:t>
      </w:r>
      <w:r w:rsidRPr="00B4135C">
        <w:rPr>
          <w:rFonts w:eastAsia="Times New Roman" w:cs="Times New Roman"/>
        </w:rPr>
        <w:t>: Address the underlying science of human health and disease including opportunities for promoting and protecting health across the life course (this course covers: science of human health and disease; health promotion)</w:t>
      </w:r>
    </w:p>
    <w:p w14:paraId="6DE50E32" w14:textId="77777777" w:rsidR="00C1619A" w:rsidRPr="00B4135C" w:rsidRDefault="00C1619A" w:rsidP="00C1619A">
      <w:pPr>
        <w:numPr>
          <w:ilvl w:val="0"/>
          <w:numId w:val="25"/>
        </w:numPr>
        <w:spacing w:before="100" w:beforeAutospacing="1" w:after="100" w:afterAutospacing="1" w:line="240" w:lineRule="auto"/>
        <w:rPr>
          <w:rFonts w:eastAsia="Times New Roman" w:cs="Times New Roman"/>
        </w:rPr>
      </w:pPr>
      <w:r w:rsidRPr="00B4135C">
        <w:rPr>
          <w:rFonts w:eastAsia="Times New Roman" w:cs="Times New Roman"/>
          <w:b/>
          <w:bCs/>
        </w:rPr>
        <w:t>Determinants of Health</w:t>
      </w:r>
      <w:r w:rsidRPr="00B4135C">
        <w:rPr>
          <w:rFonts w:eastAsia="Times New Roman" w:cs="Times New Roman"/>
        </w:rPr>
        <w:t>: Address the socio-economic, behavioral, biological, environmental, and other factors that impact human health and contribute to health disparities (this course covers environmental factors’ impacts on human health and health disparities)</w:t>
      </w:r>
    </w:p>
    <w:p w14:paraId="075E84DC" w14:textId="77777777" w:rsidR="00C1619A" w:rsidRPr="00B4135C" w:rsidRDefault="00C1619A" w:rsidP="00C1619A">
      <w:pPr>
        <w:numPr>
          <w:ilvl w:val="0"/>
          <w:numId w:val="25"/>
        </w:numPr>
        <w:spacing w:before="100" w:beforeAutospacing="1" w:after="100" w:afterAutospacing="1" w:line="240" w:lineRule="auto"/>
        <w:rPr>
          <w:rFonts w:eastAsia="Times New Roman" w:cs="Times New Roman"/>
        </w:rPr>
      </w:pPr>
      <w:r w:rsidRPr="00B4135C">
        <w:rPr>
          <w:rFonts w:eastAsia="Times New Roman" w:cs="Times New Roman"/>
          <w:b/>
          <w:bCs/>
        </w:rPr>
        <w:t>Project Implementation</w:t>
      </w:r>
      <w:r w:rsidRPr="00B4135C">
        <w:rPr>
          <w:rFonts w:eastAsia="Times New Roman" w:cs="Times New Roman"/>
        </w:rPr>
        <w:t>: Address the fundamental concepts and features of project implementation, including planning, assessment, and evaluation (this course covers introduction to planning concepts and features)</w:t>
      </w:r>
    </w:p>
    <w:p w14:paraId="501BA697" w14:textId="77777777" w:rsidR="00C1619A" w:rsidRPr="00B4135C" w:rsidRDefault="00C1619A" w:rsidP="00C1619A">
      <w:pPr>
        <w:numPr>
          <w:ilvl w:val="0"/>
          <w:numId w:val="25"/>
        </w:numPr>
        <w:spacing w:before="100" w:beforeAutospacing="1" w:after="100" w:afterAutospacing="1" w:line="240" w:lineRule="auto"/>
        <w:rPr>
          <w:rFonts w:eastAsia="Times New Roman" w:cs="Times New Roman"/>
        </w:rPr>
      </w:pPr>
      <w:r w:rsidRPr="00B4135C">
        <w:rPr>
          <w:rFonts w:eastAsia="Times New Roman" w:cs="Times New Roman"/>
          <w:b/>
          <w:bCs/>
        </w:rPr>
        <w:t>Health Communications</w:t>
      </w:r>
      <w:r w:rsidRPr="00B4135C">
        <w:rPr>
          <w:rFonts w:eastAsia="Times New Roman" w:cs="Times New Roman"/>
        </w:rPr>
        <w:t>: Address the basic concepts of public health-specific communication, including technical and professional writing and the use of mass media and electronic technology</w:t>
      </w:r>
    </w:p>
    <w:p w14:paraId="4FD2D150" w14:textId="77777777" w:rsidR="00C1619A" w:rsidRPr="00B4135C" w:rsidRDefault="00C1619A" w:rsidP="00C1619A">
      <w:pPr>
        <w:spacing w:before="100" w:beforeAutospacing="1" w:after="100" w:afterAutospacing="1"/>
        <w:rPr>
          <w:rFonts w:eastAsia="Times New Roman" w:cs="Times New Roman"/>
        </w:rPr>
      </w:pPr>
      <w:r w:rsidRPr="00B4135C">
        <w:rPr>
          <w:rFonts w:eastAsia="Times New Roman" w:cs="Times New Roman"/>
          <w:b/>
          <w:bCs/>
        </w:rPr>
        <w:t xml:space="preserve">D11. Public Health Bachelor’s Degree Foundational Competencies </w:t>
      </w:r>
    </w:p>
    <w:p w14:paraId="65B4B776" w14:textId="77777777" w:rsidR="00C1619A" w:rsidRPr="00B4135C" w:rsidRDefault="00C1619A" w:rsidP="00C1619A">
      <w:pPr>
        <w:numPr>
          <w:ilvl w:val="0"/>
          <w:numId w:val="26"/>
        </w:numPr>
        <w:spacing w:before="100" w:beforeAutospacing="1" w:after="100" w:afterAutospacing="1" w:line="240" w:lineRule="auto"/>
        <w:rPr>
          <w:rFonts w:eastAsia="Times New Roman" w:cs="Times New Roman"/>
        </w:rPr>
      </w:pPr>
      <w:r w:rsidRPr="00B4135C">
        <w:rPr>
          <w:rFonts w:eastAsia="Times New Roman" w:cs="Times New Roman"/>
        </w:rPr>
        <w:t>Communicate public health information, in both oral and written forms, through a variety of media and to diverse audiences</w:t>
      </w:r>
    </w:p>
    <w:p w14:paraId="60EF1C0E" w14:textId="77777777" w:rsidR="00C1619A" w:rsidRPr="00B4135C" w:rsidRDefault="00C1619A" w:rsidP="00C1619A">
      <w:pPr>
        <w:numPr>
          <w:ilvl w:val="0"/>
          <w:numId w:val="26"/>
        </w:numPr>
        <w:spacing w:before="100" w:beforeAutospacing="1" w:after="100" w:afterAutospacing="1" w:line="240" w:lineRule="auto"/>
        <w:rPr>
          <w:rFonts w:eastAsia="Times New Roman" w:cs="Times New Roman"/>
        </w:rPr>
      </w:pPr>
      <w:r w:rsidRPr="00B4135C">
        <w:rPr>
          <w:rFonts w:eastAsia="Times New Roman" w:cs="Times New Roman"/>
        </w:rPr>
        <w:t>Locate, use, evaluate and synthesize public health information</w:t>
      </w:r>
    </w:p>
    <w:p w14:paraId="50143E65" w14:textId="77777777" w:rsidR="00C1619A" w:rsidRPr="00B4135C" w:rsidRDefault="00C1619A" w:rsidP="00C1619A">
      <w:pPr>
        <w:spacing w:before="100" w:beforeAutospacing="1" w:after="100" w:afterAutospacing="1"/>
        <w:rPr>
          <w:rFonts w:eastAsia="Times New Roman" w:cs="Times New Roman"/>
        </w:rPr>
      </w:pPr>
      <w:r w:rsidRPr="00B4135C">
        <w:rPr>
          <w:rFonts w:eastAsia="Times New Roman" w:cs="Times New Roman"/>
          <w:b/>
          <w:bCs/>
        </w:rPr>
        <w:t>D13-1 Concepts</w:t>
      </w:r>
    </w:p>
    <w:p w14:paraId="33AA8574" w14:textId="77777777" w:rsidR="00C1619A" w:rsidRPr="00B4135C" w:rsidRDefault="00C1619A" w:rsidP="00C1619A">
      <w:pPr>
        <w:numPr>
          <w:ilvl w:val="0"/>
          <w:numId w:val="27"/>
        </w:numPr>
        <w:spacing w:before="100" w:beforeAutospacing="1" w:after="100" w:afterAutospacing="1" w:line="240" w:lineRule="auto"/>
        <w:rPr>
          <w:rFonts w:eastAsia="Times New Roman" w:cs="Times New Roman"/>
        </w:rPr>
      </w:pPr>
      <w:r w:rsidRPr="00B4135C">
        <w:rPr>
          <w:rFonts w:eastAsia="Times New Roman" w:cs="Times New Roman"/>
        </w:rPr>
        <w:t>Community dynamics</w:t>
      </w:r>
    </w:p>
    <w:p w14:paraId="2FCE8809" w14:textId="77777777" w:rsidR="00C1619A" w:rsidRPr="00B4135C" w:rsidRDefault="00C1619A" w:rsidP="00C1619A">
      <w:pPr>
        <w:numPr>
          <w:ilvl w:val="0"/>
          <w:numId w:val="27"/>
        </w:numPr>
        <w:spacing w:before="100" w:beforeAutospacing="1" w:after="100" w:afterAutospacing="1" w:line="240" w:lineRule="auto"/>
        <w:rPr>
          <w:rFonts w:eastAsia="Times New Roman" w:cs="Times New Roman"/>
        </w:rPr>
      </w:pPr>
      <w:r w:rsidRPr="00B4135C">
        <w:rPr>
          <w:rFonts w:eastAsia="Times New Roman" w:cs="Times New Roman"/>
        </w:rPr>
        <w:t>Research methods</w:t>
      </w:r>
    </w:p>
    <w:p w14:paraId="21459365" w14:textId="77777777" w:rsidR="00C1619A" w:rsidRPr="00B25307" w:rsidRDefault="00C1619A" w:rsidP="00C1619A">
      <w:pPr>
        <w:numPr>
          <w:ilvl w:val="0"/>
          <w:numId w:val="27"/>
        </w:numPr>
        <w:spacing w:before="100" w:beforeAutospacing="1" w:after="100" w:afterAutospacing="1" w:line="240" w:lineRule="auto"/>
        <w:rPr>
          <w:rFonts w:eastAsia="Times New Roman" w:cs="Times New Roman"/>
        </w:rPr>
      </w:pPr>
      <w:r w:rsidRPr="00B25307">
        <w:rPr>
          <w:rFonts w:eastAsia="Times New Roman" w:cs="Times New Roman"/>
        </w:rPr>
        <w:t>Teamwork and leadership</w:t>
      </w:r>
      <w:r w:rsidRPr="00B25307">
        <w:rPr>
          <w:rFonts w:eastAsia="Times New Roman" w:cs="Times New Roman"/>
        </w:rPr>
        <w:br w:type="page"/>
      </w:r>
    </w:p>
    <w:p w14:paraId="148BB4FE" w14:textId="51C5328C" w:rsidR="000A4896" w:rsidRDefault="00D35744" w:rsidP="0009055F">
      <w:pPr>
        <w:pStyle w:val="Heading2"/>
      </w:pPr>
      <w:r>
        <w:lastRenderedPageBreak/>
        <w:t>Required Textbooks &amp; Readings</w:t>
      </w:r>
    </w:p>
    <w:p w14:paraId="7ACFD255" w14:textId="22D3D24A" w:rsidR="00E95DED" w:rsidRDefault="00352573" w:rsidP="00352573">
      <w:r>
        <w:t>Readings will be distributed by Canvas. Readings will include a mix of texts including Pulitzer Prize-winning investigative journalism, impactful research papers, the research of DEOHS’ own professors, news articles, executive summaries, and many more.</w:t>
      </w:r>
    </w:p>
    <w:p w14:paraId="7048FBDC" w14:textId="22AF5A54" w:rsidR="000A4896" w:rsidRPr="00425BF9" w:rsidRDefault="00D35744" w:rsidP="0009055F">
      <w:pPr>
        <w:pStyle w:val="Heading2"/>
      </w:pPr>
      <w:r>
        <w:t>Grading</w:t>
      </w:r>
    </w:p>
    <w:p w14:paraId="374F862A" w14:textId="77777777" w:rsidR="00352573" w:rsidRPr="00352573" w:rsidRDefault="00352573" w:rsidP="00352573">
      <w:pPr>
        <w:spacing w:before="100" w:beforeAutospacing="1" w:after="100" w:afterAutospacing="1" w:line="240" w:lineRule="auto"/>
        <w:rPr>
          <w:rFonts w:eastAsia="Times New Roman"/>
        </w:rPr>
      </w:pPr>
      <w:r w:rsidRPr="00352573">
        <w:rPr>
          <w:rFonts w:eastAsia="Times New Roman"/>
        </w:rPr>
        <w:t>Like any other skill, science communication requires practice. Around half of your total grade will be based on weekly reflections and your participation in class discussions, quantified via Canvas discussions or other small assignments.</w:t>
      </w:r>
    </w:p>
    <w:p w14:paraId="00DAD69F" w14:textId="77777777" w:rsidR="00352573" w:rsidRPr="00352573" w:rsidRDefault="00352573" w:rsidP="00352573">
      <w:pPr>
        <w:spacing w:before="100" w:beforeAutospacing="1" w:after="100" w:afterAutospacing="1" w:line="240" w:lineRule="auto"/>
        <w:rPr>
          <w:rFonts w:eastAsia="Times New Roman"/>
        </w:rPr>
      </w:pPr>
      <w:r w:rsidRPr="00352573">
        <w:rPr>
          <w:rFonts w:eastAsia="Times New Roman"/>
        </w:rPr>
        <w:t>These discussions are designed to provide an opportunity not only to write, but also to think about your audience and what makes for compelling science writing. These discussions will usually be assigned before class, but occasionally we may write them during class--if you need to, you may go back to your in-class discussions and expand them later.</w:t>
      </w:r>
    </w:p>
    <w:p w14:paraId="666851AC" w14:textId="77777777" w:rsidR="00352573" w:rsidRPr="00352573" w:rsidRDefault="00352573" w:rsidP="00352573">
      <w:pPr>
        <w:spacing w:before="100" w:beforeAutospacing="1" w:after="100" w:afterAutospacing="1" w:line="240" w:lineRule="auto"/>
        <w:rPr>
          <w:rFonts w:eastAsia="Times New Roman"/>
        </w:rPr>
      </w:pPr>
      <w:r w:rsidRPr="00352573">
        <w:rPr>
          <w:rFonts w:eastAsia="Times New Roman"/>
        </w:rPr>
        <w:t>The discussions will hopefully allow us to build an ecosystem of conversation that will allow everyone to talk in class--it's easier when you have a chance to write down your thoughts in advance!</w:t>
      </w:r>
    </w:p>
    <w:p w14:paraId="4B12315D" w14:textId="77777777" w:rsidR="00352573" w:rsidRPr="00352573" w:rsidRDefault="00352573" w:rsidP="00352573">
      <w:pPr>
        <w:spacing w:before="100" w:beforeAutospacing="1" w:after="100" w:afterAutospacing="1" w:line="240" w:lineRule="auto"/>
        <w:rPr>
          <w:rFonts w:eastAsia="Times New Roman"/>
        </w:rPr>
      </w:pPr>
      <w:r w:rsidRPr="00352573">
        <w:rPr>
          <w:rFonts w:eastAsia="Times New Roman"/>
        </w:rPr>
        <w:t>Speaking of speaking in class: in my experience, spoken class conversations often revolve around a few people who find it easy to contribute. If that's you, great! Welcome and please do! If it's not, let's work on it. Introverts: I am one of you, and I understand it's hard. People who might have language barriers: I admire your courage and am ready to do whatever I can to help you. People who may have real-life issues that may make this class especially difficult: I'm always willing to talk to you individually, not just about course content, but about life. If you are having trouble, reach out! If you fall behind, I may be able to design a make-up assignment.</w:t>
      </w:r>
    </w:p>
    <w:p w14:paraId="78A1CE4D" w14:textId="0E917A8C" w:rsidR="00352573" w:rsidRDefault="00352573" w:rsidP="00352573">
      <w:pPr>
        <w:spacing w:before="100" w:beforeAutospacing="1" w:after="100" w:afterAutospacing="1" w:line="240" w:lineRule="auto"/>
        <w:rPr>
          <w:rFonts w:eastAsia="Times New Roman"/>
        </w:rPr>
      </w:pPr>
      <w:r w:rsidRPr="00352573">
        <w:rPr>
          <w:rFonts w:eastAsia="Times New Roman"/>
        </w:rPr>
        <w:t>Throughout the course, we’ll build our toolkit of writing and communication skills, first practicing how to read, analyze, and summarize research for others within our field, then trying our hand at writing and talking about it to a general audience.</w:t>
      </w:r>
    </w:p>
    <w:p w14:paraId="5710ECB4" w14:textId="2017F550" w:rsidR="00F13C54" w:rsidRPr="00F13C54" w:rsidRDefault="00F13C54" w:rsidP="00F13C54">
      <w:pPr>
        <w:spacing w:before="100" w:beforeAutospacing="1" w:after="100" w:afterAutospacing="1" w:line="240" w:lineRule="auto"/>
        <w:contextualSpacing/>
        <w:rPr>
          <w:rFonts w:eastAsia="Times New Roman"/>
        </w:rPr>
      </w:pPr>
      <w:r w:rsidRPr="00F13C54">
        <w:rPr>
          <w:rFonts w:eastAsia="Times New Roman"/>
        </w:rPr>
        <w:t>Reflections, discussions, and exercises</w:t>
      </w:r>
      <w:r>
        <w:rPr>
          <w:rFonts w:eastAsia="Times New Roman"/>
        </w:rPr>
        <w:t>:</w:t>
      </w:r>
      <w:r w:rsidRPr="00F13C54">
        <w:rPr>
          <w:rFonts w:eastAsia="Times New Roman"/>
        </w:rPr>
        <w:tab/>
      </w:r>
      <w:r w:rsidR="006F01C5">
        <w:rPr>
          <w:rFonts w:eastAsia="Times New Roman"/>
        </w:rPr>
        <w:t>4</w:t>
      </w:r>
      <w:r w:rsidRPr="00F13C54">
        <w:rPr>
          <w:rFonts w:eastAsia="Times New Roman"/>
        </w:rPr>
        <w:t>5%</w:t>
      </w:r>
    </w:p>
    <w:p w14:paraId="3F559E97" w14:textId="229088C0" w:rsidR="00F13C54" w:rsidRPr="00F13C54" w:rsidRDefault="00F13C54" w:rsidP="00F13C54">
      <w:pPr>
        <w:spacing w:before="100" w:beforeAutospacing="1" w:after="100" w:afterAutospacing="1" w:line="240" w:lineRule="auto"/>
        <w:contextualSpacing/>
        <w:rPr>
          <w:rFonts w:eastAsia="Times New Roman"/>
        </w:rPr>
      </w:pPr>
      <w:r w:rsidRPr="00F13C54">
        <w:rPr>
          <w:rFonts w:eastAsia="Times New Roman"/>
        </w:rPr>
        <w:t>Literature review</w:t>
      </w:r>
      <w:r>
        <w:rPr>
          <w:rFonts w:eastAsia="Times New Roman"/>
        </w:rPr>
        <w:t>:</w:t>
      </w:r>
      <w:r w:rsidRPr="00F13C54">
        <w:rPr>
          <w:rFonts w:eastAsia="Times New Roman"/>
        </w:rPr>
        <w:tab/>
        <w:t>5%</w:t>
      </w:r>
    </w:p>
    <w:p w14:paraId="52B1E198" w14:textId="1DDADF94" w:rsidR="00F13C54" w:rsidRDefault="00F13C54" w:rsidP="00F13C54">
      <w:pPr>
        <w:spacing w:before="100" w:beforeAutospacing="1" w:after="100" w:afterAutospacing="1" w:line="240" w:lineRule="auto"/>
        <w:contextualSpacing/>
        <w:rPr>
          <w:rFonts w:eastAsia="Times New Roman"/>
        </w:rPr>
      </w:pPr>
      <w:r w:rsidRPr="00F13C54">
        <w:rPr>
          <w:rFonts w:eastAsia="Times New Roman"/>
        </w:rPr>
        <w:t>Executive summary</w:t>
      </w:r>
      <w:r>
        <w:rPr>
          <w:rFonts w:eastAsia="Times New Roman"/>
        </w:rPr>
        <w:t>:</w:t>
      </w:r>
      <w:r w:rsidRPr="00F13C54">
        <w:rPr>
          <w:rFonts w:eastAsia="Times New Roman"/>
        </w:rPr>
        <w:tab/>
        <w:t>10%</w:t>
      </w:r>
    </w:p>
    <w:p w14:paraId="660BBCF3" w14:textId="4ECB99B0" w:rsidR="006F01C5" w:rsidRPr="00F13C54" w:rsidRDefault="006F01C5" w:rsidP="00F13C54">
      <w:pPr>
        <w:spacing w:before="100" w:beforeAutospacing="1" w:after="100" w:afterAutospacing="1" w:line="240" w:lineRule="auto"/>
        <w:contextualSpacing/>
        <w:rPr>
          <w:rFonts w:eastAsia="Times New Roman"/>
        </w:rPr>
      </w:pPr>
      <w:r>
        <w:rPr>
          <w:rFonts w:eastAsia="Times New Roman"/>
        </w:rPr>
        <w:t>Grant application: 10%</w:t>
      </w:r>
    </w:p>
    <w:p w14:paraId="0D285CCA" w14:textId="70C00296" w:rsidR="00F13C54" w:rsidRPr="00F13C54" w:rsidRDefault="00F13C54" w:rsidP="00F13C54">
      <w:pPr>
        <w:spacing w:before="100" w:beforeAutospacing="1" w:after="100" w:afterAutospacing="1" w:line="240" w:lineRule="auto"/>
        <w:contextualSpacing/>
        <w:rPr>
          <w:rFonts w:eastAsia="Times New Roman"/>
        </w:rPr>
      </w:pPr>
      <w:r w:rsidRPr="00F13C54">
        <w:rPr>
          <w:rFonts w:eastAsia="Times New Roman"/>
        </w:rPr>
        <w:t>News article</w:t>
      </w:r>
      <w:r>
        <w:rPr>
          <w:rFonts w:eastAsia="Times New Roman"/>
        </w:rPr>
        <w:t>:</w:t>
      </w:r>
      <w:r w:rsidRPr="00F13C54">
        <w:rPr>
          <w:rFonts w:eastAsia="Times New Roman"/>
        </w:rPr>
        <w:tab/>
        <w:t>15%</w:t>
      </w:r>
    </w:p>
    <w:p w14:paraId="74360021" w14:textId="11301BD2" w:rsidR="00352573" w:rsidRPr="00352573" w:rsidRDefault="00F13C54" w:rsidP="00F13C54">
      <w:pPr>
        <w:spacing w:before="100" w:beforeAutospacing="1" w:after="100" w:afterAutospacing="1" w:line="240" w:lineRule="auto"/>
        <w:contextualSpacing/>
        <w:rPr>
          <w:rFonts w:eastAsia="Times New Roman"/>
        </w:rPr>
      </w:pPr>
      <w:r w:rsidRPr="00F13C54">
        <w:rPr>
          <w:rFonts w:eastAsia="Times New Roman"/>
        </w:rPr>
        <w:t>Final presentation</w:t>
      </w:r>
      <w:r>
        <w:rPr>
          <w:rFonts w:eastAsia="Times New Roman"/>
        </w:rPr>
        <w:t>:</w:t>
      </w:r>
      <w:r w:rsidRPr="00F13C54">
        <w:rPr>
          <w:rFonts w:eastAsia="Times New Roman"/>
        </w:rPr>
        <w:tab/>
        <w:t>15%</w:t>
      </w:r>
    </w:p>
    <w:p w14:paraId="1AB864D3" w14:textId="64FB2ABB" w:rsidR="000A4896" w:rsidRDefault="000A4896" w:rsidP="0009055F">
      <w:pPr>
        <w:pStyle w:val="Heading3"/>
      </w:pPr>
      <w:r w:rsidRPr="00425BF9">
        <w:t xml:space="preserve">Grading </w:t>
      </w:r>
      <w:r w:rsidR="0009055F">
        <w:t>Criteria</w:t>
      </w:r>
    </w:p>
    <w:p w14:paraId="12A3297E" w14:textId="73E33E8F" w:rsidR="0009055F" w:rsidRPr="0009055F" w:rsidRDefault="00352573" w:rsidP="0009055F">
      <w:r>
        <w:t xml:space="preserve">Your final grade will be the percentage of completed work above multiplied by 4.0, rounded up to the nearest tenth of a digit. </w:t>
      </w:r>
    </w:p>
    <w:p w14:paraId="2F00C4ED" w14:textId="304F3FA5" w:rsidR="000A4896" w:rsidRDefault="00D35744" w:rsidP="0009055F">
      <w:pPr>
        <w:pStyle w:val="Heading3"/>
      </w:pPr>
      <w:r>
        <w:t>L</w:t>
      </w:r>
      <w:r w:rsidR="000A4896" w:rsidRPr="00425BF9">
        <w:t>ate assignment policy</w:t>
      </w:r>
    </w:p>
    <w:p w14:paraId="6B497A4D" w14:textId="78AD0861" w:rsidR="00D35744" w:rsidRPr="00D35744" w:rsidRDefault="00352573" w:rsidP="00D35744">
      <w:r>
        <w:t>I accept late work and resubmissions</w:t>
      </w:r>
      <w:r w:rsidR="00F43E35">
        <w:t>, but I may require extended work for full credit</w:t>
      </w:r>
      <w:r>
        <w:t>. I believe that my educational mission is best served by being flexible</w:t>
      </w:r>
      <w:r w:rsidR="00F43E35">
        <w:t xml:space="preserve"> on these fronts, but please don’t take advantage of </w:t>
      </w:r>
      <w:r w:rsidR="00F43E35">
        <w:lastRenderedPageBreak/>
        <w:t>this flexibility. On the other hand, don’t hesitate to reach out if you need it. Every quarter, a handful of students will have an incredibly difficult time outside of class. I am</w:t>
      </w:r>
      <w:r w:rsidR="001D29F2">
        <w:t xml:space="preserve"> here to help those students. </w:t>
      </w:r>
    </w:p>
    <w:p w14:paraId="3DE0A090" w14:textId="4BF97155" w:rsidR="00D35744" w:rsidRDefault="000A4896" w:rsidP="00D35744">
      <w:pPr>
        <w:pStyle w:val="Heading3"/>
      </w:pPr>
      <w:r w:rsidRPr="00425BF9">
        <w:t>Student responsibilities</w:t>
      </w:r>
      <w:r>
        <w:t xml:space="preserve"> </w:t>
      </w:r>
    </w:p>
    <w:p w14:paraId="538CFB4C" w14:textId="075DE255" w:rsidR="000A4896" w:rsidRDefault="00F43E35" w:rsidP="00F43E35">
      <w:r>
        <w:t>You should be present in class every day. Of course, sometimes there are good reasons to miss a day--sickness, for instance, or for a religious holid</w:t>
      </w:r>
      <w:r w:rsidR="00E87D16">
        <w:t>a</w:t>
      </w:r>
      <w:r>
        <w:t>y. I may offer a Zoom option for people who are sick or who let me know in advance that they will be missing class. These links are not simply so anyone can attend from home (shoutout to commuter students, working students, student parents: I need you here to teach you best). Zoom is an important public health tool. Don't hesitate to ask for a link if you need it, but don't abuse the offer, either.</w:t>
      </w:r>
    </w:p>
    <w:p w14:paraId="469C4D9B" w14:textId="1BAB4CF8" w:rsidR="00F43E35" w:rsidRDefault="006F01C5" w:rsidP="00F43E35">
      <w:pPr>
        <w:pStyle w:val="Heading3"/>
      </w:pPr>
      <w:r>
        <w:t xml:space="preserve">Provisional </w:t>
      </w:r>
      <w:r w:rsidR="00F43E35">
        <w:t>Course Schedule</w:t>
      </w:r>
    </w:p>
    <w:p w14:paraId="0CB42B54" w14:textId="522AB655" w:rsidR="00D35744" w:rsidRPr="00D35744" w:rsidRDefault="00D35744" w:rsidP="00D35744"/>
    <w:tbl>
      <w:tblPr>
        <w:tblStyle w:val="TableGrid"/>
        <w:tblW w:w="0" w:type="auto"/>
        <w:tblLook w:val="04A0" w:firstRow="1" w:lastRow="0" w:firstColumn="1" w:lastColumn="0" w:noHBand="0" w:noVBand="1"/>
        <w:tblCaption w:val="Course Session Schedule"/>
        <w:tblDescription w:val="A table of course sessions by date. Includes course topic, instructor, and reading(s)."/>
      </w:tblPr>
      <w:tblGrid>
        <w:gridCol w:w="2312"/>
        <w:gridCol w:w="2320"/>
        <w:gridCol w:w="2369"/>
        <w:gridCol w:w="2349"/>
      </w:tblGrid>
      <w:tr w:rsidR="000A4896" w:rsidRPr="00D35744" w14:paraId="59E710C9" w14:textId="77777777" w:rsidTr="00D35744">
        <w:trPr>
          <w:tblHeader/>
        </w:trPr>
        <w:tc>
          <w:tcPr>
            <w:tcW w:w="2312" w:type="dxa"/>
            <w:shd w:val="clear" w:color="auto" w:fill="D9D9D9" w:themeFill="background1" w:themeFillShade="D9"/>
          </w:tcPr>
          <w:p w14:paraId="7F5390F2" w14:textId="77777777" w:rsidR="000A4896" w:rsidRPr="00D35744" w:rsidRDefault="000A4896" w:rsidP="000A4896">
            <w:pPr>
              <w:pStyle w:val="NoSpacing"/>
              <w:rPr>
                <w:rFonts w:asciiTheme="minorHAnsi" w:hAnsiTheme="minorHAnsi"/>
                <w:b/>
                <w:sz w:val="24"/>
                <w:szCs w:val="24"/>
              </w:rPr>
            </w:pPr>
            <w:r w:rsidRPr="00D35744">
              <w:rPr>
                <w:rFonts w:asciiTheme="minorHAnsi" w:hAnsiTheme="minorHAnsi"/>
                <w:b/>
                <w:sz w:val="24"/>
                <w:szCs w:val="24"/>
              </w:rPr>
              <w:t>Date</w:t>
            </w:r>
          </w:p>
        </w:tc>
        <w:tc>
          <w:tcPr>
            <w:tcW w:w="2320" w:type="dxa"/>
            <w:shd w:val="clear" w:color="auto" w:fill="D9D9D9" w:themeFill="background1" w:themeFillShade="D9"/>
          </w:tcPr>
          <w:p w14:paraId="43EC9C82" w14:textId="77777777" w:rsidR="000A4896" w:rsidRPr="00D35744" w:rsidRDefault="000A4896" w:rsidP="000A4896">
            <w:pPr>
              <w:pStyle w:val="NoSpacing"/>
              <w:rPr>
                <w:rFonts w:asciiTheme="minorHAnsi" w:hAnsiTheme="minorHAnsi"/>
                <w:b/>
                <w:sz w:val="24"/>
                <w:szCs w:val="24"/>
              </w:rPr>
            </w:pPr>
            <w:r w:rsidRPr="00D35744">
              <w:rPr>
                <w:rFonts w:asciiTheme="minorHAnsi" w:hAnsiTheme="minorHAnsi"/>
                <w:b/>
                <w:sz w:val="24"/>
                <w:szCs w:val="24"/>
              </w:rPr>
              <w:t>Topic</w:t>
            </w:r>
          </w:p>
        </w:tc>
        <w:tc>
          <w:tcPr>
            <w:tcW w:w="2369" w:type="dxa"/>
            <w:shd w:val="clear" w:color="auto" w:fill="D9D9D9" w:themeFill="background1" w:themeFillShade="D9"/>
          </w:tcPr>
          <w:p w14:paraId="673D0629" w14:textId="77777777" w:rsidR="000A4896" w:rsidRPr="00D35744" w:rsidRDefault="000A4896" w:rsidP="000A4896">
            <w:pPr>
              <w:pStyle w:val="NoSpacing"/>
              <w:rPr>
                <w:rFonts w:asciiTheme="minorHAnsi" w:hAnsiTheme="minorHAnsi"/>
                <w:b/>
                <w:sz w:val="24"/>
                <w:szCs w:val="24"/>
              </w:rPr>
            </w:pPr>
            <w:r w:rsidRPr="00D35744">
              <w:rPr>
                <w:rFonts w:asciiTheme="minorHAnsi" w:hAnsiTheme="minorHAnsi"/>
                <w:b/>
                <w:sz w:val="24"/>
                <w:szCs w:val="24"/>
              </w:rPr>
              <w:t>Instructor</w:t>
            </w:r>
          </w:p>
        </w:tc>
        <w:tc>
          <w:tcPr>
            <w:tcW w:w="2349" w:type="dxa"/>
            <w:shd w:val="clear" w:color="auto" w:fill="D9D9D9" w:themeFill="background1" w:themeFillShade="D9"/>
          </w:tcPr>
          <w:p w14:paraId="2B22320E" w14:textId="77777777" w:rsidR="000A4896" w:rsidRPr="00D35744" w:rsidRDefault="000A4896" w:rsidP="000A4896">
            <w:pPr>
              <w:pStyle w:val="NoSpacing"/>
              <w:rPr>
                <w:rFonts w:asciiTheme="minorHAnsi" w:hAnsiTheme="minorHAnsi"/>
                <w:b/>
                <w:sz w:val="24"/>
                <w:szCs w:val="24"/>
              </w:rPr>
            </w:pPr>
            <w:r w:rsidRPr="00D35744">
              <w:rPr>
                <w:rFonts w:asciiTheme="minorHAnsi" w:hAnsiTheme="minorHAnsi"/>
                <w:b/>
                <w:sz w:val="24"/>
                <w:szCs w:val="24"/>
              </w:rPr>
              <w:t>Reading</w:t>
            </w:r>
          </w:p>
        </w:tc>
      </w:tr>
    </w:tbl>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urse Session Schedule"/>
        <w:tblDescription w:val="A table of course sessions by date. Includes course topic, instructor, and reading(s)."/>
      </w:tblPr>
      <w:tblGrid>
        <w:gridCol w:w="1548"/>
        <w:gridCol w:w="4680"/>
        <w:gridCol w:w="2628"/>
      </w:tblGrid>
      <w:tr w:rsidR="00751310" w:rsidRPr="005450C1" w14:paraId="13B09479" w14:textId="77777777" w:rsidTr="00224FEE">
        <w:trPr>
          <w:jc w:val="center"/>
        </w:trPr>
        <w:tc>
          <w:tcPr>
            <w:tcW w:w="1548" w:type="dxa"/>
            <w:shd w:val="pct12" w:color="auto" w:fill="auto"/>
          </w:tcPr>
          <w:p w14:paraId="5E1A8A99" w14:textId="77777777" w:rsidR="00751310" w:rsidRPr="005450C1" w:rsidRDefault="00751310" w:rsidP="00224FEE">
            <w:pPr>
              <w:jc w:val="center"/>
              <w:rPr>
                <w:rFonts w:ascii="Arial" w:hAnsi="Arial"/>
                <w:b/>
                <w:sz w:val="19"/>
                <w:szCs w:val="19"/>
              </w:rPr>
            </w:pPr>
            <w:r>
              <w:rPr>
                <w:rFonts w:ascii="Arial" w:hAnsi="Arial"/>
                <w:b/>
                <w:sz w:val="19"/>
                <w:szCs w:val="19"/>
              </w:rPr>
              <w:t>WEEK 1</w:t>
            </w:r>
          </w:p>
        </w:tc>
        <w:tc>
          <w:tcPr>
            <w:tcW w:w="4680" w:type="dxa"/>
            <w:shd w:val="pct12" w:color="auto" w:fill="auto"/>
          </w:tcPr>
          <w:p w14:paraId="3B43EF0B" w14:textId="77777777" w:rsidR="00751310" w:rsidRPr="005450C1" w:rsidRDefault="00751310" w:rsidP="00224FEE">
            <w:pPr>
              <w:jc w:val="center"/>
              <w:rPr>
                <w:rFonts w:ascii="Arial" w:hAnsi="Arial"/>
                <w:b/>
                <w:caps/>
                <w:sz w:val="19"/>
                <w:szCs w:val="19"/>
              </w:rPr>
            </w:pPr>
            <w:r w:rsidRPr="005450C1">
              <w:rPr>
                <w:rFonts w:ascii="Arial" w:hAnsi="Arial"/>
                <w:b/>
                <w:caps/>
                <w:sz w:val="19"/>
                <w:szCs w:val="19"/>
              </w:rPr>
              <w:t>in-class activities</w:t>
            </w:r>
          </w:p>
        </w:tc>
        <w:tc>
          <w:tcPr>
            <w:tcW w:w="2628" w:type="dxa"/>
            <w:shd w:val="pct12" w:color="auto" w:fill="auto"/>
          </w:tcPr>
          <w:p w14:paraId="38363C35" w14:textId="77777777" w:rsidR="00751310" w:rsidRPr="005450C1" w:rsidRDefault="00751310" w:rsidP="00224FEE">
            <w:pPr>
              <w:jc w:val="center"/>
              <w:rPr>
                <w:rFonts w:ascii="Arial" w:hAnsi="Arial"/>
                <w:b/>
                <w:caps/>
                <w:sz w:val="19"/>
                <w:szCs w:val="19"/>
              </w:rPr>
            </w:pPr>
            <w:r w:rsidRPr="005450C1">
              <w:rPr>
                <w:rFonts w:ascii="Arial" w:hAnsi="Arial"/>
                <w:b/>
                <w:caps/>
                <w:sz w:val="19"/>
                <w:szCs w:val="19"/>
              </w:rPr>
              <w:t>homework</w:t>
            </w:r>
          </w:p>
        </w:tc>
      </w:tr>
      <w:tr w:rsidR="00751310" w:rsidRPr="005450C1" w14:paraId="650FA496" w14:textId="77777777" w:rsidTr="00224FEE">
        <w:trPr>
          <w:jc w:val="center"/>
        </w:trPr>
        <w:tc>
          <w:tcPr>
            <w:tcW w:w="1548" w:type="dxa"/>
          </w:tcPr>
          <w:p w14:paraId="783CA9EA" w14:textId="03D8067E" w:rsidR="00751310" w:rsidRPr="005450C1" w:rsidRDefault="00751310" w:rsidP="00224FEE">
            <w:pPr>
              <w:jc w:val="center"/>
              <w:rPr>
                <w:rFonts w:ascii="Arial" w:hAnsi="Arial"/>
                <w:sz w:val="19"/>
                <w:szCs w:val="19"/>
              </w:rPr>
            </w:pPr>
          </w:p>
        </w:tc>
        <w:tc>
          <w:tcPr>
            <w:tcW w:w="4680" w:type="dxa"/>
          </w:tcPr>
          <w:p w14:paraId="4A4F6C8B" w14:textId="77777777" w:rsidR="00751310" w:rsidRDefault="00751310" w:rsidP="00224FEE">
            <w:pPr>
              <w:jc w:val="center"/>
              <w:rPr>
                <w:rFonts w:ascii="Arial" w:hAnsi="Arial"/>
                <w:bCs/>
                <w:sz w:val="19"/>
                <w:szCs w:val="19"/>
              </w:rPr>
            </w:pPr>
            <w:r>
              <w:rPr>
                <w:rFonts w:ascii="Arial" w:hAnsi="Arial"/>
                <w:bCs/>
                <w:sz w:val="19"/>
                <w:szCs w:val="19"/>
              </w:rPr>
              <w:t>Welcome, introductions.</w:t>
            </w:r>
          </w:p>
          <w:p w14:paraId="22693602" w14:textId="77777777" w:rsidR="00751310" w:rsidRDefault="00751310" w:rsidP="00224FEE">
            <w:pPr>
              <w:jc w:val="center"/>
              <w:rPr>
                <w:rFonts w:ascii="Arial" w:hAnsi="Arial"/>
                <w:bCs/>
                <w:sz w:val="19"/>
                <w:szCs w:val="19"/>
              </w:rPr>
            </w:pPr>
            <w:r>
              <w:rPr>
                <w:rFonts w:ascii="Arial" w:hAnsi="Arial"/>
                <w:bCs/>
                <w:sz w:val="19"/>
                <w:szCs w:val="19"/>
              </w:rPr>
              <w:t>How to write a good email. How to read a research paper. Brief history of scientific journals (</w:t>
            </w:r>
            <w:r>
              <w:rPr>
                <w:rFonts w:ascii="Arial" w:hAnsi="Arial"/>
                <w:bCs/>
                <w:i/>
                <w:iCs/>
                <w:sz w:val="19"/>
                <w:szCs w:val="19"/>
              </w:rPr>
              <w:t xml:space="preserve">Nature </w:t>
            </w:r>
            <w:r>
              <w:rPr>
                <w:rFonts w:ascii="Arial" w:hAnsi="Arial"/>
                <w:bCs/>
                <w:sz w:val="19"/>
                <w:szCs w:val="19"/>
              </w:rPr>
              <w:t xml:space="preserve">as example). </w:t>
            </w:r>
          </w:p>
          <w:p w14:paraId="6403F81F" w14:textId="4553296E" w:rsidR="00751310" w:rsidRPr="00136027" w:rsidRDefault="00751310" w:rsidP="00224FEE">
            <w:pPr>
              <w:jc w:val="center"/>
              <w:rPr>
                <w:rFonts w:ascii="Arial" w:hAnsi="Arial"/>
                <w:bCs/>
                <w:sz w:val="19"/>
                <w:szCs w:val="19"/>
              </w:rPr>
            </w:pPr>
            <w:r>
              <w:rPr>
                <w:rFonts w:ascii="Arial" w:hAnsi="Arial"/>
                <w:bCs/>
                <w:sz w:val="19"/>
                <w:szCs w:val="19"/>
              </w:rPr>
              <w:t xml:space="preserve">Journal rankings. Using Google Scholar and </w:t>
            </w:r>
            <w:proofErr w:type="spellStart"/>
            <w:r>
              <w:rPr>
                <w:rFonts w:ascii="Arial" w:hAnsi="Arial"/>
                <w:bCs/>
                <w:sz w:val="19"/>
                <w:szCs w:val="19"/>
              </w:rPr>
              <w:t>Altmetric</w:t>
            </w:r>
            <w:proofErr w:type="spellEnd"/>
            <w:r>
              <w:rPr>
                <w:rFonts w:ascii="Arial" w:hAnsi="Arial"/>
                <w:bCs/>
                <w:sz w:val="19"/>
                <w:szCs w:val="19"/>
              </w:rPr>
              <w:t xml:space="preserve"> to assess the state of a field.</w:t>
            </w:r>
          </w:p>
        </w:tc>
        <w:tc>
          <w:tcPr>
            <w:tcW w:w="2628" w:type="dxa"/>
          </w:tcPr>
          <w:p w14:paraId="07529F1F" w14:textId="77777777" w:rsidR="00751310" w:rsidRDefault="00751310" w:rsidP="00224FEE">
            <w:pPr>
              <w:jc w:val="center"/>
              <w:rPr>
                <w:rFonts w:ascii="Arial" w:hAnsi="Arial"/>
                <w:sz w:val="19"/>
                <w:szCs w:val="19"/>
              </w:rPr>
            </w:pPr>
            <w:r>
              <w:rPr>
                <w:rFonts w:ascii="Arial" w:hAnsi="Arial"/>
                <w:sz w:val="19"/>
                <w:szCs w:val="19"/>
              </w:rPr>
              <w:t>Send a “good email” introduction to me.</w:t>
            </w:r>
          </w:p>
          <w:p w14:paraId="7D4125E0" w14:textId="4088BCA2" w:rsidR="00751310" w:rsidRDefault="00751310" w:rsidP="00224FEE">
            <w:pPr>
              <w:jc w:val="center"/>
              <w:rPr>
                <w:rFonts w:ascii="Arial" w:hAnsi="Arial"/>
                <w:sz w:val="19"/>
                <w:szCs w:val="19"/>
              </w:rPr>
            </w:pPr>
            <w:r>
              <w:rPr>
                <w:rFonts w:ascii="Arial" w:hAnsi="Arial"/>
                <w:sz w:val="19"/>
                <w:szCs w:val="19"/>
              </w:rPr>
              <w:t xml:space="preserve">Read scientific paper guides. </w:t>
            </w:r>
          </w:p>
          <w:p w14:paraId="07AF2448" w14:textId="46D53AE4" w:rsidR="00751310" w:rsidRPr="005450C1" w:rsidRDefault="00751310" w:rsidP="00224FEE">
            <w:pPr>
              <w:jc w:val="center"/>
              <w:rPr>
                <w:rFonts w:ascii="Arial" w:hAnsi="Arial"/>
                <w:sz w:val="19"/>
                <w:szCs w:val="19"/>
              </w:rPr>
            </w:pPr>
            <w:r>
              <w:rPr>
                <w:rFonts w:ascii="Arial" w:hAnsi="Arial"/>
                <w:bCs/>
                <w:sz w:val="19"/>
                <w:szCs w:val="19"/>
              </w:rPr>
              <w:t xml:space="preserve"> Read </w:t>
            </w:r>
            <w:proofErr w:type="spellStart"/>
            <w:r>
              <w:rPr>
                <w:rFonts w:ascii="Arial" w:hAnsi="Arial"/>
                <w:bCs/>
                <w:sz w:val="19"/>
                <w:szCs w:val="19"/>
              </w:rPr>
              <w:t>Vicedo</w:t>
            </w:r>
            <w:proofErr w:type="spellEnd"/>
            <w:r>
              <w:rPr>
                <w:rFonts w:ascii="Arial" w:hAnsi="Arial"/>
                <w:bCs/>
                <w:sz w:val="19"/>
                <w:szCs w:val="19"/>
              </w:rPr>
              <w:t>-Cabrera 2021, Doubleday 2022. Complete Hypothesis reading assignment.</w:t>
            </w:r>
          </w:p>
        </w:tc>
      </w:tr>
      <w:tr w:rsidR="00751310" w:rsidRPr="005450C1" w14:paraId="06E7BF2F" w14:textId="77777777" w:rsidTr="00637B38">
        <w:trPr>
          <w:jc w:val="center"/>
        </w:trPr>
        <w:tc>
          <w:tcPr>
            <w:tcW w:w="1548" w:type="dxa"/>
            <w:shd w:val="pct12" w:color="auto" w:fill="auto"/>
          </w:tcPr>
          <w:p w14:paraId="7B072567" w14:textId="6F6F8883" w:rsidR="00751310" w:rsidRPr="005450C1" w:rsidRDefault="00751310" w:rsidP="00751310">
            <w:pPr>
              <w:jc w:val="center"/>
              <w:rPr>
                <w:rFonts w:ascii="Arial" w:hAnsi="Arial"/>
                <w:b/>
                <w:sz w:val="19"/>
                <w:szCs w:val="19"/>
              </w:rPr>
            </w:pPr>
            <w:r>
              <w:rPr>
                <w:rFonts w:ascii="Arial" w:hAnsi="Arial"/>
                <w:b/>
                <w:sz w:val="19"/>
                <w:szCs w:val="19"/>
              </w:rPr>
              <w:t>WEEK 2</w:t>
            </w:r>
          </w:p>
        </w:tc>
        <w:tc>
          <w:tcPr>
            <w:tcW w:w="4680" w:type="dxa"/>
            <w:shd w:val="pct12" w:color="auto" w:fill="auto"/>
          </w:tcPr>
          <w:p w14:paraId="5C32E710" w14:textId="1DA1B06E" w:rsidR="00751310" w:rsidRPr="0067367D" w:rsidRDefault="00751310" w:rsidP="00224FEE">
            <w:pPr>
              <w:jc w:val="center"/>
              <w:rPr>
                <w:rFonts w:ascii="Arial" w:hAnsi="Arial"/>
                <w:bCs/>
                <w:sz w:val="19"/>
                <w:szCs w:val="19"/>
              </w:rPr>
            </w:pPr>
          </w:p>
        </w:tc>
        <w:tc>
          <w:tcPr>
            <w:tcW w:w="2628" w:type="dxa"/>
            <w:shd w:val="pct12" w:color="auto" w:fill="auto"/>
          </w:tcPr>
          <w:p w14:paraId="27D73A63" w14:textId="167A500D" w:rsidR="00751310" w:rsidRPr="002653BD" w:rsidRDefault="00751310" w:rsidP="00224FEE">
            <w:pPr>
              <w:jc w:val="center"/>
              <w:rPr>
                <w:rFonts w:ascii="Arial" w:hAnsi="Arial"/>
                <w:bCs/>
                <w:sz w:val="19"/>
                <w:szCs w:val="19"/>
              </w:rPr>
            </w:pPr>
          </w:p>
        </w:tc>
      </w:tr>
      <w:tr w:rsidR="00751310" w:rsidRPr="005450C1" w14:paraId="0B45F7F7" w14:textId="77777777" w:rsidTr="00637B38">
        <w:trPr>
          <w:trHeight w:val="386"/>
          <w:jc w:val="center"/>
        </w:trPr>
        <w:tc>
          <w:tcPr>
            <w:tcW w:w="1548" w:type="dxa"/>
          </w:tcPr>
          <w:p w14:paraId="039E320A" w14:textId="117DBCA9" w:rsidR="00751310" w:rsidRPr="005450C1" w:rsidRDefault="00751310" w:rsidP="00224FEE">
            <w:pPr>
              <w:jc w:val="center"/>
              <w:rPr>
                <w:rFonts w:ascii="Arial" w:hAnsi="Arial"/>
                <w:sz w:val="19"/>
                <w:szCs w:val="19"/>
              </w:rPr>
            </w:pPr>
          </w:p>
        </w:tc>
        <w:tc>
          <w:tcPr>
            <w:tcW w:w="4680" w:type="dxa"/>
          </w:tcPr>
          <w:p w14:paraId="66F25371" w14:textId="47306BE0" w:rsidR="00751310" w:rsidRPr="005450C1" w:rsidRDefault="00751310" w:rsidP="00224FEE">
            <w:pPr>
              <w:jc w:val="center"/>
              <w:rPr>
                <w:rFonts w:ascii="Arial" w:hAnsi="Arial"/>
                <w:sz w:val="19"/>
                <w:szCs w:val="19"/>
              </w:rPr>
            </w:pPr>
            <w:r>
              <w:rPr>
                <w:rFonts w:ascii="Arial" w:hAnsi="Arial"/>
                <w:sz w:val="19"/>
                <w:szCs w:val="19"/>
              </w:rPr>
              <w:t xml:space="preserve">Reading </w:t>
            </w:r>
            <w:proofErr w:type="spellStart"/>
            <w:r>
              <w:rPr>
                <w:rFonts w:ascii="Arial" w:hAnsi="Arial"/>
                <w:sz w:val="19"/>
                <w:szCs w:val="19"/>
              </w:rPr>
              <w:t>Vicedo</w:t>
            </w:r>
            <w:proofErr w:type="spellEnd"/>
            <w:r>
              <w:rPr>
                <w:rFonts w:ascii="Arial" w:hAnsi="Arial"/>
                <w:sz w:val="19"/>
                <w:szCs w:val="19"/>
              </w:rPr>
              <w:t>-Cabrera together. Intro to literature reviews.</w:t>
            </w:r>
          </w:p>
        </w:tc>
        <w:tc>
          <w:tcPr>
            <w:tcW w:w="2628" w:type="dxa"/>
          </w:tcPr>
          <w:p w14:paraId="7977FD86" w14:textId="27A75142" w:rsidR="00751310" w:rsidRPr="005450C1" w:rsidRDefault="00751310" w:rsidP="00224FEE">
            <w:pPr>
              <w:jc w:val="center"/>
              <w:rPr>
                <w:rFonts w:ascii="Arial" w:hAnsi="Arial"/>
                <w:sz w:val="19"/>
                <w:szCs w:val="19"/>
              </w:rPr>
            </w:pPr>
            <w:r>
              <w:rPr>
                <w:rFonts w:ascii="Arial" w:hAnsi="Arial"/>
                <w:sz w:val="19"/>
                <w:szCs w:val="19"/>
              </w:rPr>
              <w:t xml:space="preserve">Be sure to complete Doubleday. </w:t>
            </w:r>
            <w:r>
              <w:rPr>
                <w:rFonts w:ascii="Arial" w:hAnsi="Arial"/>
                <w:bCs/>
                <w:sz w:val="19"/>
                <w:szCs w:val="19"/>
              </w:rPr>
              <w:t>Post topic for literature review.</w:t>
            </w:r>
          </w:p>
        </w:tc>
      </w:tr>
      <w:tr w:rsidR="00751310" w:rsidRPr="005450C1" w14:paraId="4F3C0C0E" w14:textId="77777777" w:rsidTr="00224FEE">
        <w:trPr>
          <w:jc w:val="center"/>
        </w:trPr>
        <w:tc>
          <w:tcPr>
            <w:tcW w:w="1548" w:type="dxa"/>
          </w:tcPr>
          <w:p w14:paraId="164682FE" w14:textId="1FBB4B4E" w:rsidR="00751310" w:rsidRPr="005450C1" w:rsidRDefault="00751310" w:rsidP="00224FEE">
            <w:pPr>
              <w:jc w:val="center"/>
              <w:rPr>
                <w:rFonts w:ascii="Arial" w:hAnsi="Arial"/>
                <w:sz w:val="19"/>
                <w:szCs w:val="19"/>
              </w:rPr>
            </w:pPr>
          </w:p>
        </w:tc>
        <w:tc>
          <w:tcPr>
            <w:tcW w:w="4680" w:type="dxa"/>
          </w:tcPr>
          <w:p w14:paraId="2A1C0FF5" w14:textId="48331B49" w:rsidR="00751310" w:rsidRPr="005450C1" w:rsidRDefault="00751310" w:rsidP="00224FEE">
            <w:pPr>
              <w:jc w:val="center"/>
              <w:rPr>
                <w:rFonts w:ascii="Arial" w:hAnsi="Arial"/>
                <w:sz w:val="19"/>
                <w:szCs w:val="19"/>
              </w:rPr>
            </w:pPr>
            <w:r>
              <w:rPr>
                <w:rFonts w:ascii="Arial" w:hAnsi="Arial"/>
                <w:bCs/>
                <w:sz w:val="19"/>
                <w:szCs w:val="19"/>
              </w:rPr>
              <w:t>Reading Doubleday et al. Using PubMed. Meet research groups.</w:t>
            </w:r>
          </w:p>
        </w:tc>
        <w:tc>
          <w:tcPr>
            <w:tcW w:w="2628" w:type="dxa"/>
          </w:tcPr>
          <w:p w14:paraId="119D0100" w14:textId="0BA78624" w:rsidR="00751310" w:rsidRPr="005450C1" w:rsidRDefault="00751310" w:rsidP="00224FEE">
            <w:pPr>
              <w:jc w:val="center"/>
              <w:rPr>
                <w:rFonts w:ascii="Arial" w:hAnsi="Arial"/>
                <w:sz w:val="19"/>
                <w:szCs w:val="19"/>
              </w:rPr>
            </w:pPr>
            <w:r>
              <w:rPr>
                <w:rFonts w:ascii="Arial" w:hAnsi="Arial"/>
                <w:bCs/>
                <w:sz w:val="19"/>
                <w:szCs w:val="19"/>
              </w:rPr>
              <w:t>Write literature review. Read slides on using research tools. Read executive summary examples before class Thursday. Class Tuesday moved asynchronous to make room for career fair.</w:t>
            </w:r>
          </w:p>
        </w:tc>
      </w:tr>
      <w:tr w:rsidR="00751310" w:rsidRPr="005450C1" w14:paraId="302D3588" w14:textId="77777777" w:rsidTr="00637B38">
        <w:trPr>
          <w:trHeight w:val="260"/>
          <w:jc w:val="center"/>
        </w:trPr>
        <w:tc>
          <w:tcPr>
            <w:tcW w:w="1548" w:type="dxa"/>
            <w:shd w:val="pct12" w:color="auto" w:fill="auto"/>
          </w:tcPr>
          <w:p w14:paraId="4DA7519F" w14:textId="6D1D19E1" w:rsidR="00751310" w:rsidRPr="005450C1" w:rsidRDefault="00751310" w:rsidP="00224FEE">
            <w:pPr>
              <w:jc w:val="center"/>
              <w:rPr>
                <w:rFonts w:ascii="Arial" w:hAnsi="Arial"/>
                <w:b/>
                <w:sz w:val="19"/>
                <w:szCs w:val="19"/>
              </w:rPr>
            </w:pPr>
            <w:r w:rsidRPr="005450C1">
              <w:rPr>
                <w:rFonts w:ascii="Arial" w:hAnsi="Arial"/>
                <w:b/>
                <w:sz w:val="19"/>
                <w:szCs w:val="19"/>
              </w:rPr>
              <w:t xml:space="preserve">WEEK </w:t>
            </w:r>
            <w:r>
              <w:rPr>
                <w:rFonts w:ascii="Arial" w:hAnsi="Arial"/>
                <w:b/>
                <w:sz w:val="19"/>
                <w:szCs w:val="19"/>
              </w:rPr>
              <w:t>3</w:t>
            </w:r>
          </w:p>
        </w:tc>
        <w:tc>
          <w:tcPr>
            <w:tcW w:w="4680" w:type="dxa"/>
            <w:shd w:val="pct12" w:color="auto" w:fill="auto"/>
          </w:tcPr>
          <w:p w14:paraId="26F3271E" w14:textId="1076B81D" w:rsidR="00751310" w:rsidRPr="00953692" w:rsidRDefault="00751310" w:rsidP="00224FEE">
            <w:pPr>
              <w:jc w:val="center"/>
              <w:rPr>
                <w:rFonts w:ascii="Arial" w:hAnsi="Arial"/>
                <w:bCs/>
                <w:sz w:val="19"/>
                <w:szCs w:val="19"/>
              </w:rPr>
            </w:pPr>
          </w:p>
        </w:tc>
        <w:tc>
          <w:tcPr>
            <w:tcW w:w="2628" w:type="dxa"/>
            <w:shd w:val="pct12" w:color="auto" w:fill="auto"/>
          </w:tcPr>
          <w:p w14:paraId="59306205" w14:textId="3581EF40" w:rsidR="00751310" w:rsidRPr="00323B5E" w:rsidRDefault="00751310" w:rsidP="00224FEE">
            <w:pPr>
              <w:jc w:val="center"/>
              <w:rPr>
                <w:rFonts w:ascii="Arial" w:hAnsi="Arial"/>
                <w:bCs/>
                <w:sz w:val="19"/>
                <w:szCs w:val="19"/>
              </w:rPr>
            </w:pPr>
          </w:p>
        </w:tc>
      </w:tr>
      <w:tr w:rsidR="00751310" w:rsidRPr="005450C1" w14:paraId="53B91B14" w14:textId="77777777" w:rsidTr="00637B38">
        <w:trPr>
          <w:trHeight w:val="260"/>
          <w:jc w:val="center"/>
        </w:trPr>
        <w:tc>
          <w:tcPr>
            <w:tcW w:w="1548" w:type="dxa"/>
          </w:tcPr>
          <w:p w14:paraId="516B6278" w14:textId="6F44B3BE" w:rsidR="00751310" w:rsidRPr="005450C1" w:rsidRDefault="00751310" w:rsidP="00224FEE">
            <w:pPr>
              <w:jc w:val="center"/>
              <w:rPr>
                <w:rFonts w:ascii="Arial" w:hAnsi="Arial"/>
                <w:sz w:val="19"/>
                <w:szCs w:val="19"/>
              </w:rPr>
            </w:pPr>
          </w:p>
        </w:tc>
        <w:tc>
          <w:tcPr>
            <w:tcW w:w="4680" w:type="dxa"/>
          </w:tcPr>
          <w:p w14:paraId="5D090612" w14:textId="77777777" w:rsidR="00751310" w:rsidRDefault="00751310" w:rsidP="00224FEE">
            <w:pPr>
              <w:jc w:val="center"/>
              <w:rPr>
                <w:rFonts w:ascii="Arial" w:hAnsi="Arial"/>
                <w:sz w:val="19"/>
                <w:szCs w:val="19"/>
              </w:rPr>
            </w:pPr>
            <w:r>
              <w:rPr>
                <w:rFonts w:ascii="Arial" w:hAnsi="Arial"/>
                <w:sz w:val="19"/>
                <w:szCs w:val="19"/>
              </w:rPr>
              <w:t>Professional Development Day: Attend DEOHS govt. career fair and/or complete an alternative assignment option that matches your professional goals.</w:t>
            </w:r>
          </w:p>
          <w:p w14:paraId="1FAD7B0D" w14:textId="77777777" w:rsidR="00751310" w:rsidRPr="005450C1" w:rsidRDefault="00751310" w:rsidP="00224FEE">
            <w:pPr>
              <w:jc w:val="center"/>
              <w:rPr>
                <w:rFonts w:ascii="Arial" w:hAnsi="Arial"/>
                <w:sz w:val="19"/>
                <w:szCs w:val="19"/>
              </w:rPr>
            </w:pPr>
          </w:p>
        </w:tc>
        <w:tc>
          <w:tcPr>
            <w:tcW w:w="2628" w:type="dxa"/>
          </w:tcPr>
          <w:p w14:paraId="5D5652F3" w14:textId="3E3ADB7F" w:rsidR="00751310" w:rsidRPr="005450C1" w:rsidRDefault="00751310" w:rsidP="00224FEE">
            <w:pPr>
              <w:jc w:val="center"/>
              <w:rPr>
                <w:rFonts w:ascii="Arial" w:hAnsi="Arial"/>
                <w:sz w:val="19"/>
                <w:szCs w:val="19"/>
              </w:rPr>
            </w:pPr>
            <w:r>
              <w:rPr>
                <w:rFonts w:ascii="Arial" w:hAnsi="Arial"/>
                <w:sz w:val="19"/>
                <w:szCs w:val="19"/>
              </w:rPr>
              <w:t>Complete professional development assignment.</w:t>
            </w:r>
          </w:p>
        </w:tc>
      </w:tr>
      <w:tr w:rsidR="00751310" w:rsidRPr="005450C1" w14:paraId="46181960" w14:textId="77777777" w:rsidTr="00224FEE">
        <w:trPr>
          <w:jc w:val="center"/>
        </w:trPr>
        <w:tc>
          <w:tcPr>
            <w:tcW w:w="1548" w:type="dxa"/>
          </w:tcPr>
          <w:p w14:paraId="7F50B032" w14:textId="39B07A02" w:rsidR="00751310" w:rsidRPr="005450C1" w:rsidRDefault="00751310" w:rsidP="00224FEE">
            <w:pPr>
              <w:jc w:val="center"/>
              <w:rPr>
                <w:rFonts w:ascii="Arial" w:hAnsi="Arial"/>
                <w:sz w:val="19"/>
                <w:szCs w:val="19"/>
              </w:rPr>
            </w:pPr>
          </w:p>
        </w:tc>
        <w:tc>
          <w:tcPr>
            <w:tcW w:w="4680" w:type="dxa"/>
          </w:tcPr>
          <w:p w14:paraId="4AA42131" w14:textId="77777777" w:rsidR="00751310" w:rsidRPr="00426745" w:rsidRDefault="00751310" w:rsidP="00224FEE">
            <w:pPr>
              <w:jc w:val="center"/>
              <w:rPr>
                <w:rFonts w:ascii="Arial" w:hAnsi="Arial"/>
                <w:bCs/>
                <w:sz w:val="19"/>
                <w:szCs w:val="19"/>
              </w:rPr>
            </w:pPr>
            <w:r>
              <w:rPr>
                <w:rFonts w:ascii="Arial" w:hAnsi="Arial"/>
                <w:bCs/>
                <w:sz w:val="19"/>
                <w:szCs w:val="19"/>
              </w:rPr>
              <w:t>Literature reviews: present to research groups. Intro to executive summaries.</w:t>
            </w:r>
          </w:p>
          <w:p w14:paraId="511E256A" w14:textId="77777777" w:rsidR="00751310" w:rsidRPr="005450C1" w:rsidRDefault="00751310" w:rsidP="00224FEE">
            <w:pPr>
              <w:jc w:val="center"/>
              <w:rPr>
                <w:rFonts w:ascii="Arial" w:hAnsi="Arial"/>
                <w:sz w:val="19"/>
                <w:szCs w:val="19"/>
              </w:rPr>
            </w:pPr>
          </w:p>
        </w:tc>
        <w:tc>
          <w:tcPr>
            <w:tcW w:w="2628" w:type="dxa"/>
          </w:tcPr>
          <w:p w14:paraId="0C8E31C5" w14:textId="585DAB57" w:rsidR="00751310" w:rsidRPr="005450C1" w:rsidRDefault="00751310" w:rsidP="00224FEE">
            <w:pPr>
              <w:jc w:val="center"/>
              <w:rPr>
                <w:rFonts w:ascii="Arial" w:hAnsi="Arial"/>
                <w:sz w:val="19"/>
                <w:szCs w:val="19"/>
              </w:rPr>
            </w:pPr>
            <w:r>
              <w:rPr>
                <w:rFonts w:ascii="Arial" w:hAnsi="Arial"/>
                <w:bCs/>
                <w:sz w:val="19"/>
                <w:szCs w:val="19"/>
              </w:rPr>
              <w:t xml:space="preserve">Write executive summary draft. Read materials on bias, </w:t>
            </w:r>
            <w:proofErr w:type="spellStart"/>
            <w:r>
              <w:rPr>
                <w:rFonts w:ascii="Arial" w:hAnsi="Arial"/>
                <w:bCs/>
                <w:sz w:val="19"/>
                <w:szCs w:val="19"/>
              </w:rPr>
              <w:t>Andrejko</w:t>
            </w:r>
            <w:proofErr w:type="spellEnd"/>
            <w:r>
              <w:rPr>
                <w:rFonts w:ascii="Arial" w:hAnsi="Arial"/>
                <w:bCs/>
                <w:sz w:val="19"/>
                <w:szCs w:val="19"/>
              </w:rPr>
              <w:t xml:space="preserve"> et al.</w:t>
            </w:r>
          </w:p>
        </w:tc>
      </w:tr>
      <w:tr w:rsidR="00751310" w:rsidRPr="005450C1" w14:paraId="4398CECB" w14:textId="77777777" w:rsidTr="00637B38">
        <w:trPr>
          <w:jc w:val="center"/>
        </w:trPr>
        <w:tc>
          <w:tcPr>
            <w:tcW w:w="1548" w:type="dxa"/>
            <w:shd w:val="pct12" w:color="auto" w:fill="auto"/>
          </w:tcPr>
          <w:p w14:paraId="2592444E" w14:textId="6D76CDBE" w:rsidR="00751310" w:rsidRPr="005450C1" w:rsidRDefault="00751310" w:rsidP="00224FEE">
            <w:pPr>
              <w:jc w:val="center"/>
              <w:rPr>
                <w:rFonts w:ascii="Arial" w:hAnsi="Arial"/>
                <w:b/>
                <w:sz w:val="19"/>
                <w:szCs w:val="19"/>
              </w:rPr>
            </w:pPr>
            <w:r>
              <w:rPr>
                <w:rFonts w:ascii="Arial" w:hAnsi="Arial"/>
                <w:b/>
                <w:sz w:val="19"/>
                <w:szCs w:val="19"/>
              </w:rPr>
              <w:t>WEEK 4</w:t>
            </w:r>
          </w:p>
        </w:tc>
        <w:tc>
          <w:tcPr>
            <w:tcW w:w="4680" w:type="dxa"/>
            <w:shd w:val="pct12" w:color="auto" w:fill="auto"/>
          </w:tcPr>
          <w:p w14:paraId="4B57C621" w14:textId="77777777" w:rsidR="00751310" w:rsidRPr="005450C1" w:rsidRDefault="00751310" w:rsidP="00224FEE">
            <w:pPr>
              <w:jc w:val="center"/>
              <w:rPr>
                <w:rFonts w:ascii="Arial" w:hAnsi="Arial"/>
                <w:b/>
                <w:sz w:val="19"/>
                <w:szCs w:val="19"/>
              </w:rPr>
            </w:pPr>
          </w:p>
        </w:tc>
        <w:tc>
          <w:tcPr>
            <w:tcW w:w="2628" w:type="dxa"/>
            <w:shd w:val="pct12" w:color="auto" w:fill="auto"/>
          </w:tcPr>
          <w:p w14:paraId="0158B808" w14:textId="01BFD8FB" w:rsidR="00751310" w:rsidRPr="00DC7776" w:rsidRDefault="00751310" w:rsidP="00224FEE">
            <w:pPr>
              <w:jc w:val="center"/>
              <w:rPr>
                <w:rFonts w:ascii="Arial" w:hAnsi="Arial"/>
                <w:bCs/>
                <w:sz w:val="19"/>
                <w:szCs w:val="19"/>
              </w:rPr>
            </w:pPr>
          </w:p>
        </w:tc>
      </w:tr>
      <w:tr w:rsidR="00751310" w:rsidRPr="005450C1" w14:paraId="058EB1CB" w14:textId="77777777" w:rsidTr="00637B38">
        <w:trPr>
          <w:jc w:val="center"/>
        </w:trPr>
        <w:tc>
          <w:tcPr>
            <w:tcW w:w="1548" w:type="dxa"/>
          </w:tcPr>
          <w:p w14:paraId="58420AF3" w14:textId="42456D7A" w:rsidR="00751310" w:rsidRPr="005450C1" w:rsidRDefault="00751310" w:rsidP="00224FEE">
            <w:pPr>
              <w:jc w:val="center"/>
              <w:rPr>
                <w:rFonts w:ascii="Arial" w:hAnsi="Arial"/>
                <w:sz w:val="19"/>
                <w:szCs w:val="19"/>
              </w:rPr>
            </w:pPr>
          </w:p>
        </w:tc>
        <w:tc>
          <w:tcPr>
            <w:tcW w:w="4680" w:type="dxa"/>
          </w:tcPr>
          <w:p w14:paraId="370F9D30" w14:textId="77777777" w:rsidR="00751310" w:rsidRDefault="00751310" w:rsidP="00224FEE">
            <w:pPr>
              <w:jc w:val="center"/>
              <w:rPr>
                <w:rFonts w:ascii="Arial" w:hAnsi="Arial"/>
                <w:sz w:val="19"/>
                <w:szCs w:val="19"/>
              </w:rPr>
            </w:pPr>
            <w:r>
              <w:rPr>
                <w:rFonts w:ascii="Arial" w:hAnsi="Arial"/>
                <w:sz w:val="19"/>
                <w:szCs w:val="19"/>
              </w:rPr>
              <w:t xml:space="preserve">Reading critically. “Crummy science.” Fake news and how to spot it. CRAAP test. Misleading and biased science writing. </w:t>
            </w:r>
            <w:proofErr w:type="spellStart"/>
            <w:r>
              <w:rPr>
                <w:rFonts w:ascii="Arial" w:hAnsi="Arial"/>
                <w:sz w:val="19"/>
                <w:szCs w:val="19"/>
              </w:rPr>
              <w:t>Andrejko</w:t>
            </w:r>
            <w:proofErr w:type="spellEnd"/>
            <w:r>
              <w:rPr>
                <w:rFonts w:ascii="Arial" w:hAnsi="Arial"/>
                <w:sz w:val="19"/>
                <w:szCs w:val="19"/>
              </w:rPr>
              <w:t xml:space="preserve"> et al.</w:t>
            </w:r>
          </w:p>
          <w:p w14:paraId="78AB0356" w14:textId="77777777" w:rsidR="00751310" w:rsidRPr="005450C1" w:rsidRDefault="00751310" w:rsidP="00224FEE">
            <w:pPr>
              <w:jc w:val="center"/>
              <w:rPr>
                <w:rFonts w:ascii="Arial" w:hAnsi="Arial"/>
                <w:sz w:val="19"/>
                <w:szCs w:val="19"/>
              </w:rPr>
            </w:pPr>
          </w:p>
        </w:tc>
        <w:tc>
          <w:tcPr>
            <w:tcW w:w="2628" w:type="dxa"/>
          </w:tcPr>
          <w:p w14:paraId="53ABEC22" w14:textId="6D0DFB66" w:rsidR="00751310" w:rsidRPr="005450C1" w:rsidRDefault="00751310" w:rsidP="00224FEE">
            <w:pPr>
              <w:jc w:val="center"/>
              <w:rPr>
                <w:rFonts w:ascii="Arial" w:hAnsi="Arial"/>
                <w:sz w:val="19"/>
                <w:szCs w:val="19"/>
              </w:rPr>
            </w:pPr>
            <w:r>
              <w:rPr>
                <w:rFonts w:ascii="Arial" w:hAnsi="Arial"/>
                <w:sz w:val="19"/>
                <w:szCs w:val="19"/>
              </w:rPr>
              <w:t>Peer review of executive summary next class: complete your draft!</w:t>
            </w:r>
          </w:p>
        </w:tc>
      </w:tr>
      <w:tr w:rsidR="00751310" w:rsidRPr="005450C1" w14:paraId="33D9BFE1" w14:textId="77777777" w:rsidTr="00224FEE">
        <w:trPr>
          <w:jc w:val="center"/>
        </w:trPr>
        <w:tc>
          <w:tcPr>
            <w:tcW w:w="1548" w:type="dxa"/>
          </w:tcPr>
          <w:p w14:paraId="4E475944" w14:textId="7C85B77C" w:rsidR="00751310" w:rsidRPr="005450C1" w:rsidRDefault="00751310" w:rsidP="00224FEE">
            <w:pPr>
              <w:jc w:val="center"/>
              <w:rPr>
                <w:rFonts w:ascii="Arial" w:hAnsi="Arial"/>
                <w:sz w:val="19"/>
                <w:szCs w:val="19"/>
              </w:rPr>
            </w:pPr>
          </w:p>
        </w:tc>
        <w:tc>
          <w:tcPr>
            <w:tcW w:w="4680" w:type="dxa"/>
          </w:tcPr>
          <w:p w14:paraId="66BEF44A" w14:textId="3ADDD569" w:rsidR="00751310" w:rsidRPr="005450C1" w:rsidRDefault="00751310" w:rsidP="00224FEE">
            <w:pPr>
              <w:jc w:val="center"/>
              <w:rPr>
                <w:rFonts w:ascii="Arial" w:hAnsi="Arial"/>
                <w:sz w:val="19"/>
                <w:szCs w:val="19"/>
              </w:rPr>
            </w:pPr>
            <w:r>
              <w:rPr>
                <w:rFonts w:ascii="Arial" w:hAnsi="Arial"/>
                <w:iCs/>
                <w:sz w:val="19"/>
                <w:szCs w:val="19"/>
              </w:rPr>
              <w:t>Editing, copyright, plagiarism. Peer review.</w:t>
            </w:r>
          </w:p>
        </w:tc>
        <w:tc>
          <w:tcPr>
            <w:tcW w:w="2628" w:type="dxa"/>
          </w:tcPr>
          <w:p w14:paraId="46AE9D6A" w14:textId="1B84BA34" w:rsidR="00751310" w:rsidRPr="005450C1" w:rsidRDefault="00751310" w:rsidP="00224FEE">
            <w:pPr>
              <w:jc w:val="center"/>
              <w:rPr>
                <w:rFonts w:ascii="Arial" w:hAnsi="Arial"/>
                <w:sz w:val="19"/>
                <w:szCs w:val="19"/>
              </w:rPr>
            </w:pPr>
            <w:r>
              <w:rPr>
                <w:rFonts w:ascii="Arial" w:hAnsi="Arial"/>
                <w:bCs/>
                <w:sz w:val="19"/>
                <w:szCs w:val="19"/>
              </w:rPr>
              <w:t xml:space="preserve">Read materials on science journalism. Read </w:t>
            </w:r>
            <w:r>
              <w:rPr>
                <w:rFonts w:ascii="Arial" w:hAnsi="Arial"/>
                <w:bCs/>
                <w:i/>
                <w:iCs/>
                <w:sz w:val="19"/>
                <w:szCs w:val="19"/>
              </w:rPr>
              <w:t xml:space="preserve">Poisoned </w:t>
            </w:r>
            <w:r>
              <w:rPr>
                <w:rFonts w:ascii="Arial" w:hAnsi="Arial"/>
                <w:bCs/>
                <w:sz w:val="19"/>
                <w:szCs w:val="19"/>
              </w:rPr>
              <w:t>in Tampa Bay Times. Complete discussion on your topic in the news.</w:t>
            </w:r>
          </w:p>
        </w:tc>
      </w:tr>
      <w:tr w:rsidR="00751310" w:rsidRPr="005450C1" w14:paraId="5F47D16B" w14:textId="77777777" w:rsidTr="00637B38">
        <w:trPr>
          <w:jc w:val="center"/>
        </w:trPr>
        <w:tc>
          <w:tcPr>
            <w:tcW w:w="1548" w:type="dxa"/>
            <w:shd w:val="pct12" w:color="auto" w:fill="auto"/>
          </w:tcPr>
          <w:p w14:paraId="43A2E272" w14:textId="5F520392" w:rsidR="00751310" w:rsidRPr="005450C1" w:rsidRDefault="00751310" w:rsidP="00224FEE">
            <w:pPr>
              <w:jc w:val="center"/>
              <w:rPr>
                <w:rFonts w:ascii="Arial" w:hAnsi="Arial"/>
                <w:b/>
                <w:sz w:val="19"/>
                <w:szCs w:val="19"/>
              </w:rPr>
            </w:pPr>
            <w:r>
              <w:rPr>
                <w:rFonts w:ascii="Arial" w:hAnsi="Arial"/>
                <w:b/>
                <w:sz w:val="19"/>
                <w:szCs w:val="19"/>
              </w:rPr>
              <w:t>WEEK 5</w:t>
            </w:r>
          </w:p>
        </w:tc>
        <w:tc>
          <w:tcPr>
            <w:tcW w:w="4680" w:type="dxa"/>
            <w:shd w:val="pct12" w:color="auto" w:fill="auto"/>
          </w:tcPr>
          <w:p w14:paraId="5AD602BC" w14:textId="685FE881" w:rsidR="00751310" w:rsidRPr="00EC45E2" w:rsidRDefault="00751310" w:rsidP="00224FEE">
            <w:pPr>
              <w:jc w:val="center"/>
              <w:rPr>
                <w:rFonts w:ascii="Arial" w:hAnsi="Arial"/>
                <w:iCs/>
                <w:sz w:val="19"/>
                <w:szCs w:val="19"/>
              </w:rPr>
            </w:pPr>
          </w:p>
        </w:tc>
        <w:tc>
          <w:tcPr>
            <w:tcW w:w="2628" w:type="dxa"/>
            <w:shd w:val="pct12" w:color="auto" w:fill="auto"/>
          </w:tcPr>
          <w:p w14:paraId="5F33BF89" w14:textId="42678F5B" w:rsidR="00751310" w:rsidRPr="00622979" w:rsidRDefault="00751310" w:rsidP="00224FEE">
            <w:pPr>
              <w:jc w:val="center"/>
              <w:rPr>
                <w:rFonts w:ascii="Arial" w:hAnsi="Arial"/>
                <w:bCs/>
                <w:sz w:val="19"/>
                <w:szCs w:val="19"/>
              </w:rPr>
            </w:pPr>
          </w:p>
        </w:tc>
      </w:tr>
      <w:tr w:rsidR="00751310" w:rsidRPr="005450C1" w14:paraId="38F67228" w14:textId="77777777" w:rsidTr="00637B38">
        <w:trPr>
          <w:jc w:val="center"/>
        </w:trPr>
        <w:tc>
          <w:tcPr>
            <w:tcW w:w="1548" w:type="dxa"/>
          </w:tcPr>
          <w:p w14:paraId="6139F03A" w14:textId="30DD0BE8" w:rsidR="00751310" w:rsidRPr="005450C1" w:rsidRDefault="00751310" w:rsidP="00224FEE">
            <w:pPr>
              <w:jc w:val="center"/>
              <w:rPr>
                <w:rFonts w:ascii="Arial" w:hAnsi="Arial"/>
                <w:sz w:val="19"/>
                <w:szCs w:val="19"/>
              </w:rPr>
            </w:pPr>
          </w:p>
        </w:tc>
        <w:tc>
          <w:tcPr>
            <w:tcW w:w="4680" w:type="dxa"/>
          </w:tcPr>
          <w:p w14:paraId="7A5E3FD3" w14:textId="77777777" w:rsidR="00751310" w:rsidRDefault="00751310" w:rsidP="00224FEE">
            <w:pPr>
              <w:jc w:val="center"/>
              <w:rPr>
                <w:rFonts w:ascii="Arial" w:hAnsi="Arial"/>
                <w:sz w:val="19"/>
                <w:szCs w:val="19"/>
              </w:rPr>
            </w:pPr>
            <w:r>
              <w:rPr>
                <w:rFonts w:ascii="Arial" w:hAnsi="Arial"/>
                <w:sz w:val="19"/>
                <w:szCs w:val="19"/>
              </w:rPr>
              <w:t xml:space="preserve">Science journalism. Anatomy of a news article: </w:t>
            </w:r>
            <w:proofErr w:type="spellStart"/>
            <w:r>
              <w:rPr>
                <w:rFonts w:ascii="Arial" w:hAnsi="Arial"/>
                <w:sz w:val="19"/>
                <w:szCs w:val="19"/>
              </w:rPr>
              <w:t>lede</w:t>
            </w:r>
            <w:proofErr w:type="spellEnd"/>
            <w:r>
              <w:rPr>
                <w:rFonts w:ascii="Arial" w:hAnsi="Arial"/>
                <w:sz w:val="19"/>
                <w:szCs w:val="19"/>
              </w:rPr>
              <w:t xml:space="preserve">, </w:t>
            </w:r>
            <w:proofErr w:type="spellStart"/>
            <w:r>
              <w:rPr>
                <w:rFonts w:ascii="Arial" w:hAnsi="Arial"/>
                <w:sz w:val="19"/>
                <w:szCs w:val="19"/>
              </w:rPr>
              <w:t>nutgraf</w:t>
            </w:r>
            <w:proofErr w:type="spellEnd"/>
            <w:r>
              <w:rPr>
                <w:rFonts w:ascii="Arial" w:hAnsi="Arial"/>
                <w:sz w:val="19"/>
                <w:szCs w:val="19"/>
              </w:rPr>
              <w:t>, ending.</w:t>
            </w:r>
          </w:p>
          <w:p w14:paraId="0CC36C0E" w14:textId="77777777" w:rsidR="00751310" w:rsidRPr="009E1F32" w:rsidRDefault="00751310" w:rsidP="00224FEE">
            <w:pPr>
              <w:jc w:val="center"/>
              <w:rPr>
                <w:rFonts w:ascii="Arial" w:hAnsi="Arial"/>
                <w:i/>
                <w:iCs/>
                <w:sz w:val="19"/>
                <w:szCs w:val="19"/>
              </w:rPr>
            </w:pPr>
            <w:r>
              <w:rPr>
                <w:rFonts w:ascii="Arial" w:hAnsi="Arial"/>
                <w:sz w:val="19"/>
                <w:szCs w:val="19"/>
              </w:rPr>
              <w:t xml:space="preserve">The creation of Pulitzer-Prize winning series </w:t>
            </w:r>
            <w:r>
              <w:rPr>
                <w:rFonts w:ascii="Arial" w:hAnsi="Arial"/>
                <w:i/>
                <w:iCs/>
                <w:sz w:val="19"/>
                <w:szCs w:val="19"/>
              </w:rPr>
              <w:t>Poisoned.</w:t>
            </w:r>
          </w:p>
          <w:p w14:paraId="06C1D2AA" w14:textId="77777777" w:rsidR="00751310" w:rsidRPr="005450C1" w:rsidRDefault="00751310" w:rsidP="00224FEE">
            <w:pPr>
              <w:jc w:val="center"/>
              <w:rPr>
                <w:rFonts w:ascii="Arial" w:hAnsi="Arial"/>
                <w:sz w:val="19"/>
                <w:szCs w:val="19"/>
              </w:rPr>
            </w:pPr>
          </w:p>
        </w:tc>
        <w:tc>
          <w:tcPr>
            <w:tcW w:w="2628" w:type="dxa"/>
          </w:tcPr>
          <w:p w14:paraId="54BB8552" w14:textId="401505DD" w:rsidR="00751310" w:rsidRPr="005450C1" w:rsidRDefault="00751310" w:rsidP="00224FEE">
            <w:pPr>
              <w:jc w:val="center"/>
              <w:rPr>
                <w:rFonts w:ascii="Arial" w:hAnsi="Arial"/>
                <w:sz w:val="19"/>
                <w:szCs w:val="19"/>
              </w:rPr>
            </w:pPr>
            <w:r>
              <w:rPr>
                <w:rFonts w:ascii="Arial" w:hAnsi="Arial"/>
                <w:sz w:val="19"/>
                <w:szCs w:val="19"/>
              </w:rPr>
              <w:t>Continuing with materials from last weekend.</w:t>
            </w:r>
          </w:p>
        </w:tc>
      </w:tr>
      <w:tr w:rsidR="00751310" w:rsidRPr="005450C1" w14:paraId="6EE5E0E9" w14:textId="77777777" w:rsidTr="00637B38">
        <w:trPr>
          <w:jc w:val="center"/>
        </w:trPr>
        <w:tc>
          <w:tcPr>
            <w:tcW w:w="1548" w:type="dxa"/>
            <w:tcBorders>
              <w:bottom w:val="single" w:sz="4" w:space="0" w:color="auto"/>
            </w:tcBorders>
          </w:tcPr>
          <w:p w14:paraId="61863A6D" w14:textId="2B1E8080" w:rsidR="00751310" w:rsidRPr="005450C1" w:rsidRDefault="00751310" w:rsidP="00224FEE">
            <w:pPr>
              <w:jc w:val="center"/>
              <w:rPr>
                <w:rFonts w:ascii="Arial" w:hAnsi="Arial"/>
                <w:sz w:val="19"/>
                <w:szCs w:val="19"/>
              </w:rPr>
            </w:pPr>
          </w:p>
        </w:tc>
        <w:tc>
          <w:tcPr>
            <w:tcW w:w="4680" w:type="dxa"/>
            <w:tcBorders>
              <w:bottom w:val="single" w:sz="4" w:space="0" w:color="auto"/>
            </w:tcBorders>
          </w:tcPr>
          <w:p w14:paraId="5D3B9F1D" w14:textId="77777777" w:rsidR="00751310" w:rsidRDefault="00751310" w:rsidP="00224FEE">
            <w:pPr>
              <w:jc w:val="center"/>
              <w:rPr>
                <w:rFonts w:ascii="Arial" w:hAnsi="Arial"/>
                <w:bCs/>
                <w:sz w:val="19"/>
                <w:szCs w:val="19"/>
              </w:rPr>
            </w:pPr>
            <w:r>
              <w:rPr>
                <w:rFonts w:ascii="Arial" w:hAnsi="Arial"/>
                <w:bCs/>
                <w:sz w:val="19"/>
                <w:szCs w:val="19"/>
              </w:rPr>
              <w:t xml:space="preserve">Assessing </w:t>
            </w:r>
            <w:proofErr w:type="spellStart"/>
            <w:r>
              <w:rPr>
                <w:rFonts w:ascii="Arial" w:hAnsi="Arial"/>
                <w:bCs/>
                <w:sz w:val="19"/>
                <w:szCs w:val="19"/>
              </w:rPr>
              <w:t>ledes</w:t>
            </w:r>
            <w:proofErr w:type="spellEnd"/>
            <w:r>
              <w:rPr>
                <w:rFonts w:ascii="Arial" w:hAnsi="Arial"/>
                <w:bCs/>
                <w:sz w:val="19"/>
                <w:szCs w:val="19"/>
              </w:rPr>
              <w:t xml:space="preserve"> for your article.</w:t>
            </w:r>
          </w:p>
          <w:p w14:paraId="5353FE71" w14:textId="77777777" w:rsidR="00751310" w:rsidRPr="009E1F32" w:rsidRDefault="00751310" w:rsidP="00224FEE">
            <w:pPr>
              <w:jc w:val="center"/>
              <w:rPr>
                <w:rFonts w:ascii="Arial" w:hAnsi="Arial"/>
                <w:bCs/>
                <w:i/>
                <w:iCs/>
                <w:sz w:val="19"/>
                <w:szCs w:val="19"/>
              </w:rPr>
            </w:pPr>
            <w:r>
              <w:rPr>
                <w:rFonts w:ascii="Arial" w:hAnsi="Arial"/>
                <w:bCs/>
                <w:sz w:val="19"/>
                <w:szCs w:val="19"/>
              </w:rPr>
              <w:t xml:space="preserve">Investigative journalism and human interest via </w:t>
            </w:r>
            <w:r>
              <w:rPr>
                <w:rFonts w:ascii="Arial" w:hAnsi="Arial"/>
                <w:bCs/>
                <w:i/>
                <w:iCs/>
                <w:sz w:val="19"/>
                <w:szCs w:val="19"/>
              </w:rPr>
              <w:t>Poisoned.</w:t>
            </w:r>
          </w:p>
          <w:p w14:paraId="6C5A8A09" w14:textId="77777777" w:rsidR="00751310" w:rsidRPr="005450C1" w:rsidRDefault="00751310" w:rsidP="00224FEE">
            <w:pPr>
              <w:jc w:val="center"/>
              <w:rPr>
                <w:rFonts w:ascii="Arial" w:hAnsi="Arial"/>
                <w:sz w:val="19"/>
                <w:szCs w:val="19"/>
              </w:rPr>
            </w:pPr>
          </w:p>
        </w:tc>
        <w:tc>
          <w:tcPr>
            <w:tcW w:w="2628" w:type="dxa"/>
            <w:tcBorders>
              <w:bottom w:val="single" w:sz="4" w:space="0" w:color="auto"/>
            </w:tcBorders>
          </w:tcPr>
          <w:p w14:paraId="686E6A03" w14:textId="50D02205" w:rsidR="00751310" w:rsidRPr="002D0A4C" w:rsidRDefault="00751310" w:rsidP="00224FEE">
            <w:pPr>
              <w:jc w:val="center"/>
              <w:rPr>
                <w:rFonts w:ascii="Arial" w:hAnsi="Arial"/>
                <w:sz w:val="19"/>
                <w:szCs w:val="19"/>
              </w:rPr>
            </w:pPr>
            <w:r>
              <w:rPr>
                <w:rFonts w:ascii="Arial" w:hAnsi="Arial"/>
                <w:bCs/>
                <w:sz w:val="19"/>
                <w:szCs w:val="19"/>
              </w:rPr>
              <w:t xml:space="preserve">Write news article first draft. Read materials on investigate reporting. Reading “The Department of Yes” in </w:t>
            </w:r>
            <w:r>
              <w:rPr>
                <w:rFonts w:ascii="Arial" w:hAnsi="Arial"/>
                <w:bCs/>
                <w:i/>
                <w:iCs/>
                <w:sz w:val="19"/>
                <w:szCs w:val="19"/>
              </w:rPr>
              <w:t>The Intercept.</w:t>
            </w:r>
          </w:p>
        </w:tc>
      </w:tr>
      <w:tr w:rsidR="00751310" w:rsidRPr="005450C1" w14:paraId="2F4E4514" w14:textId="77777777" w:rsidTr="00637B38">
        <w:trPr>
          <w:jc w:val="center"/>
        </w:trPr>
        <w:tc>
          <w:tcPr>
            <w:tcW w:w="1548" w:type="dxa"/>
            <w:tcBorders>
              <w:top w:val="single" w:sz="4" w:space="0" w:color="auto"/>
            </w:tcBorders>
            <w:shd w:val="pct12" w:color="auto" w:fill="auto"/>
          </w:tcPr>
          <w:p w14:paraId="03F23319" w14:textId="6D9F0DB8" w:rsidR="00751310" w:rsidRPr="005450C1" w:rsidRDefault="00751310" w:rsidP="00224FEE">
            <w:pPr>
              <w:jc w:val="center"/>
              <w:rPr>
                <w:rFonts w:ascii="Arial" w:hAnsi="Arial"/>
                <w:b/>
                <w:sz w:val="19"/>
                <w:szCs w:val="19"/>
              </w:rPr>
            </w:pPr>
            <w:r>
              <w:rPr>
                <w:rFonts w:ascii="Arial" w:hAnsi="Arial"/>
                <w:b/>
                <w:sz w:val="19"/>
                <w:szCs w:val="19"/>
              </w:rPr>
              <w:t>WEEK 6</w:t>
            </w:r>
          </w:p>
        </w:tc>
        <w:tc>
          <w:tcPr>
            <w:tcW w:w="4680" w:type="dxa"/>
            <w:tcBorders>
              <w:top w:val="single" w:sz="4" w:space="0" w:color="auto"/>
            </w:tcBorders>
            <w:shd w:val="pct12" w:color="auto" w:fill="auto"/>
          </w:tcPr>
          <w:p w14:paraId="584ABD7E" w14:textId="77777777" w:rsidR="00751310" w:rsidRPr="005450C1" w:rsidRDefault="00751310" w:rsidP="00224FEE">
            <w:pPr>
              <w:jc w:val="center"/>
              <w:rPr>
                <w:rFonts w:ascii="Arial" w:hAnsi="Arial"/>
                <w:b/>
                <w:sz w:val="19"/>
                <w:szCs w:val="19"/>
              </w:rPr>
            </w:pPr>
          </w:p>
        </w:tc>
        <w:tc>
          <w:tcPr>
            <w:tcW w:w="2628" w:type="dxa"/>
            <w:tcBorders>
              <w:top w:val="single" w:sz="4" w:space="0" w:color="auto"/>
            </w:tcBorders>
            <w:shd w:val="pct12" w:color="auto" w:fill="auto"/>
          </w:tcPr>
          <w:p w14:paraId="46546908" w14:textId="09DE3E90" w:rsidR="00751310" w:rsidRPr="009E1F32" w:rsidRDefault="00751310" w:rsidP="00224FEE">
            <w:pPr>
              <w:jc w:val="center"/>
              <w:rPr>
                <w:rFonts w:ascii="Arial" w:hAnsi="Arial"/>
                <w:bCs/>
                <w:sz w:val="19"/>
                <w:szCs w:val="19"/>
              </w:rPr>
            </w:pPr>
          </w:p>
        </w:tc>
      </w:tr>
      <w:tr w:rsidR="00751310" w:rsidRPr="005450C1" w14:paraId="62A7D1D5" w14:textId="77777777" w:rsidTr="00637B38">
        <w:trPr>
          <w:trHeight w:val="56"/>
          <w:jc w:val="center"/>
        </w:trPr>
        <w:tc>
          <w:tcPr>
            <w:tcW w:w="1548" w:type="dxa"/>
          </w:tcPr>
          <w:p w14:paraId="68BCDCB1" w14:textId="4C347156" w:rsidR="00751310" w:rsidRPr="005450C1" w:rsidRDefault="00751310" w:rsidP="00224FEE">
            <w:pPr>
              <w:jc w:val="center"/>
              <w:rPr>
                <w:rFonts w:ascii="Arial" w:hAnsi="Arial"/>
                <w:sz w:val="19"/>
                <w:szCs w:val="19"/>
              </w:rPr>
            </w:pPr>
          </w:p>
        </w:tc>
        <w:tc>
          <w:tcPr>
            <w:tcW w:w="4680" w:type="dxa"/>
          </w:tcPr>
          <w:p w14:paraId="0D701D3B" w14:textId="77777777" w:rsidR="00751310" w:rsidRDefault="00751310" w:rsidP="00224FEE">
            <w:pPr>
              <w:jc w:val="center"/>
              <w:rPr>
                <w:rFonts w:ascii="Arial" w:hAnsi="Arial"/>
                <w:sz w:val="19"/>
                <w:szCs w:val="19"/>
              </w:rPr>
            </w:pPr>
            <w:r>
              <w:rPr>
                <w:rFonts w:ascii="Arial" w:hAnsi="Arial"/>
                <w:sz w:val="19"/>
                <w:szCs w:val="19"/>
              </w:rPr>
              <w:t>News article peer review.</w:t>
            </w:r>
          </w:p>
          <w:p w14:paraId="211E1A48" w14:textId="77777777" w:rsidR="00751310" w:rsidRDefault="00751310" w:rsidP="00224FEE">
            <w:pPr>
              <w:jc w:val="center"/>
              <w:rPr>
                <w:rFonts w:ascii="Arial" w:hAnsi="Arial"/>
                <w:sz w:val="19"/>
                <w:szCs w:val="19"/>
              </w:rPr>
            </w:pPr>
            <w:r>
              <w:rPr>
                <w:rFonts w:ascii="Arial" w:hAnsi="Arial"/>
                <w:bCs/>
                <w:sz w:val="19"/>
                <w:szCs w:val="19"/>
              </w:rPr>
              <w:t>Government, journalism, and science in “The Department of Yes.”</w:t>
            </w:r>
          </w:p>
          <w:p w14:paraId="306B56A2" w14:textId="77777777" w:rsidR="00751310" w:rsidRPr="005450C1" w:rsidRDefault="00751310" w:rsidP="00224FEE">
            <w:pPr>
              <w:jc w:val="center"/>
              <w:rPr>
                <w:rFonts w:ascii="Arial" w:hAnsi="Arial"/>
                <w:sz w:val="19"/>
                <w:szCs w:val="19"/>
              </w:rPr>
            </w:pPr>
          </w:p>
        </w:tc>
        <w:tc>
          <w:tcPr>
            <w:tcW w:w="2628" w:type="dxa"/>
          </w:tcPr>
          <w:p w14:paraId="20E740A6" w14:textId="1AE2F854" w:rsidR="00751310" w:rsidRPr="005450C1" w:rsidRDefault="00751310" w:rsidP="00224FEE">
            <w:pPr>
              <w:jc w:val="center"/>
              <w:rPr>
                <w:rFonts w:ascii="Arial" w:hAnsi="Arial"/>
                <w:sz w:val="19"/>
                <w:szCs w:val="19"/>
              </w:rPr>
            </w:pPr>
            <w:r>
              <w:rPr>
                <w:rFonts w:ascii="Arial" w:hAnsi="Arial"/>
                <w:sz w:val="19"/>
                <w:szCs w:val="19"/>
              </w:rPr>
              <w:t xml:space="preserve">Read message box materials. </w:t>
            </w:r>
          </w:p>
        </w:tc>
      </w:tr>
      <w:tr w:rsidR="00751310" w:rsidRPr="005450C1" w14:paraId="111892A3" w14:textId="77777777" w:rsidTr="00224FEE">
        <w:trPr>
          <w:jc w:val="center"/>
        </w:trPr>
        <w:tc>
          <w:tcPr>
            <w:tcW w:w="1548" w:type="dxa"/>
          </w:tcPr>
          <w:p w14:paraId="5B29B4B0" w14:textId="12ECCAFC" w:rsidR="00751310" w:rsidRPr="005450C1" w:rsidRDefault="00751310" w:rsidP="00224FEE">
            <w:pPr>
              <w:jc w:val="center"/>
              <w:rPr>
                <w:rFonts w:ascii="Arial" w:hAnsi="Arial"/>
                <w:sz w:val="19"/>
                <w:szCs w:val="19"/>
              </w:rPr>
            </w:pPr>
          </w:p>
        </w:tc>
        <w:tc>
          <w:tcPr>
            <w:tcW w:w="4680" w:type="dxa"/>
          </w:tcPr>
          <w:p w14:paraId="40ECD149" w14:textId="77777777" w:rsidR="00751310" w:rsidRDefault="00751310" w:rsidP="00224FEE">
            <w:pPr>
              <w:jc w:val="center"/>
              <w:rPr>
                <w:rFonts w:ascii="Arial" w:hAnsi="Arial"/>
                <w:bCs/>
                <w:sz w:val="19"/>
                <w:szCs w:val="19"/>
              </w:rPr>
            </w:pPr>
            <w:r>
              <w:rPr>
                <w:rFonts w:ascii="Arial" w:hAnsi="Arial"/>
                <w:bCs/>
                <w:sz w:val="19"/>
                <w:szCs w:val="19"/>
              </w:rPr>
              <w:t>Message box by COMPASS.</w:t>
            </w:r>
          </w:p>
          <w:p w14:paraId="2237CD63" w14:textId="5825B6C2" w:rsidR="00751310" w:rsidRPr="005450C1" w:rsidRDefault="00751310" w:rsidP="00224FEE">
            <w:pPr>
              <w:jc w:val="center"/>
              <w:rPr>
                <w:rFonts w:ascii="Arial" w:hAnsi="Arial"/>
                <w:sz w:val="19"/>
                <w:szCs w:val="19"/>
              </w:rPr>
            </w:pPr>
            <w:r>
              <w:rPr>
                <w:rFonts w:ascii="Arial" w:hAnsi="Arial"/>
                <w:bCs/>
                <w:sz w:val="19"/>
                <w:szCs w:val="19"/>
              </w:rPr>
              <w:t xml:space="preserve">Investigative journalism continued. </w:t>
            </w:r>
          </w:p>
        </w:tc>
        <w:tc>
          <w:tcPr>
            <w:tcW w:w="2628" w:type="dxa"/>
          </w:tcPr>
          <w:p w14:paraId="0B4120FD" w14:textId="77777777" w:rsidR="00751310" w:rsidRDefault="00751310" w:rsidP="00224FEE">
            <w:pPr>
              <w:jc w:val="center"/>
              <w:rPr>
                <w:rFonts w:ascii="Arial" w:hAnsi="Arial"/>
                <w:sz w:val="19"/>
                <w:szCs w:val="19"/>
              </w:rPr>
            </w:pPr>
            <w:r>
              <w:rPr>
                <w:rFonts w:ascii="Arial" w:hAnsi="Arial"/>
                <w:sz w:val="19"/>
                <w:szCs w:val="19"/>
              </w:rPr>
              <w:t>Complete second draft of news articles.</w:t>
            </w:r>
          </w:p>
          <w:p w14:paraId="5C9B2EC6" w14:textId="77777777" w:rsidR="00751310" w:rsidRDefault="00751310" w:rsidP="00224FEE">
            <w:pPr>
              <w:jc w:val="center"/>
              <w:rPr>
                <w:rFonts w:ascii="Arial" w:hAnsi="Arial"/>
                <w:bCs/>
                <w:sz w:val="19"/>
                <w:szCs w:val="19"/>
              </w:rPr>
            </w:pPr>
            <w:r>
              <w:rPr>
                <w:rFonts w:ascii="Arial" w:hAnsi="Arial"/>
                <w:bCs/>
                <w:sz w:val="19"/>
                <w:szCs w:val="19"/>
              </w:rPr>
              <w:t>Complete message box.</w:t>
            </w:r>
          </w:p>
          <w:p w14:paraId="485E49DB" w14:textId="77777777" w:rsidR="00751310" w:rsidRDefault="00751310" w:rsidP="00224FEE">
            <w:pPr>
              <w:jc w:val="center"/>
              <w:rPr>
                <w:rFonts w:ascii="Arial" w:hAnsi="Arial"/>
                <w:bCs/>
                <w:sz w:val="19"/>
                <w:szCs w:val="19"/>
              </w:rPr>
            </w:pPr>
            <w:r>
              <w:rPr>
                <w:rFonts w:ascii="Arial" w:hAnsi="Arial"/>
                <w:bCs/>
                <w:sz w:val="19"/>
                <w:szCs w:val="19"/>
              </w:rPr>
              <w:t xml:space="preserve">Discussion on take-aways of science arts. </w:t>
            </w:r>
          </w:p>
          <w:p w14:paraId="51CF19AB" w14:textId="64442DEC" w:rsidR="00751310" w:rsidRPr="005450C1" w:rsidRDefault="00751310" w:rsidP="00224FEE">
            <w:pPr>
              <w:jc w:val="center"/>
              <w:rPr>
                <w:rFonts w:ascii="Arial" w:hAnsi="Arial"/>
                <w:sz w:val="19"/>
                <w:szCs w:val="19"/>
              </w:rPr>
            </w:pPr>
            <w:r>
              <w:rPr>
                <w:rFonts w:ascii="Arial" w:hAnsi="Arial"/>
                <w:bCs/>
                <w:sz w:val="19"/>
                <w:szCs w:val="19"/>
              </w:rPr>
              <w:t xml:space="preserve">Read materials on science arts: </w:t>
            </w:r>
            <w:proofErr w:type="spellStart"/>
            <w:r>
              <w:rPr>
                <w:rFonts w:ascii="Arial" w:hAnsi="Arial"/>
                <w:bCs/>
                <w:sz w:val="19"/>
                <w:szCs w:val="19"/>
              </w:rPr>
              <w:t>Baciagalupi</w:t>
            </w:r>
            <w:proofErr w:type="spellEnd"/>
            <w:r>
              <w:rPr>
                <w:rFonts w:ascii="Arial" w:hAnsi="Arial"/>
                <w:bCs/>
                <w:sz w:val="19"/>
                <w:szCs w:val="19"/>
              </w:rPr>
              <w:t>, Carson.</w:t>
            </w:r>
          </w:p>
        </w:tc>
      </w:tr>
      <w:tr w:rsidR="00751310" w:rsidRPr="005450C1" w14:paraId="25D7966A" w14:textId="77777777" w:rsidTr="00637B38">
        <w:trPr>
          <w:jc w:val="center"/>
        </w:trPr>
        <w:tc>
          <w:tcPr>
            <w:tcW w:w="1548" w:type="dxa"/>
            <w:tcBorders>
              <w:top w:val="single" w:sz="4" w:space="0" w:color="auto"/>
            </w:tcBorders>
            <w:shd w:val="pct12" w:color="auto" w:fill="auto"/>
          </w:tcPr>
          <w:p w14:paraId="76BE1EB3" w14:textId="4A203491" w:rsidR="00751310" w:rsidRPr="005450C1" w:rsidRDefault="00751310" w:rsidP="00224FEE">
            <w:pPr>
              <w:jc w:val="center"/>
              <w:rPr>
                <w:rFonts w:ascii="Arial" w:hAnsi="Arial"/>
                <w:b/>
                <w:sz w:val="19"/>
                <w:szCs w:val="19"/>
              </w:rPr>
            </w:pPr>
            <w:r>
              <w:rPr>
                <w:rFonts w:ascii="Arial" w:hAnsi="Arial"/>
                <w:b/>
                <w:sz w:val="19"/>
                <w:szCs w:val="19"/>
              </w:rPr>
              <w:t>WEEK 7</w:t>
            </w:r>
          </w:p>
        </w:tc>
        <w:tc>
          <w:tcPr>
            <w:tcW w:w="4680" w:type="dxa"/>
            <w:tcBorders>
              <w:top w:val="single" w:sz="4" w:space="0" w:color="auto"/>
            </w:tcBorders>
            <w:shd w:val="pct12" w:color="auto" w:fill="auto"/>
          </w:tcPr>
          <w:p w14:paraId="59B5907D" w14:textId="508D86E6" w:rsidR="00751310" w:rsidRPr="00F45CE8" w:rsidRDefault="00751310" w:rsidP="00224FEE">
            <w:pPr>
              <w:jc w:val="center"/>
              <w:rPr>
                <w:rFonts w:ascii="Arial" w:hAnsi="Arial"/>
                <w:bCs/>
                <w:sz w:val="19"/>
                <w:szCs w:val="19"/>
              </w:rPr>
            </w:pPr>
          </w:p>
        </w:tc>
        <w:tc>
          <w:tcPr>
            <w:tcW w:w="2628" w:type="dxa"/>
            <w:tcBorders>
              <w:top w:val="single" w:sz="4" w:space="0" w:color="auto"/>
            </w:tcBorders>
            <w:shd w:val="pct12" w:color="auto" w:fill="auto"/>
          </w:tcPr>
          <w:p w14:paraId="249FE9C3" w14:textId="607D18CB" w:rsidR="00751310" w:rsidRPr="003A0375" w:rsidRDefault="00751310" w:rsidP="00224FEE">
            <w:pPr>
              <w:jc w:val="center"/>
              <w:rPr>
                <w:rFonts w:ascii="Arial" w:hAnsi="Arial"/>
                <w:bCs/>
                <w:sz w:val="19"/>
                <w:szCs w:val="19"/>
              </w:rPr>
            </w:pPr>
          </w:p>
        </w:tc>
      </w:tr>
      <w:tr w:rsidR="00751310" w:rsidRPr="005450C1" w14:paraId="6E22BDEA" w14:textId="77777777" w:rsidTr="00637B38">
        <w:trPr>
          <w:jc w:val="center"/>
        </w:trPr>
        <w:tc>
          <w:tcPr>
            <w:tcW w:w="1548" w:type="dxa"/>
          </w:tcPr>
          <w:p w14:paraId="5AB2194D" w14:textId="2133D7C0" w:rsidR="00751310" w:rsidRPr="005450C1" w:rsidRDefault="00751310" w:rsidP="00224FEE">
            <w:pPr>
              <w:jc w:val="center"/>
              <w:rPr>
                <w:rFonts w:ascii="Arial" w:hAnsi="Arial"/>
                <w:sz w:val="19"/>
                <w:szCs w:val="19"/>
              </w:rPr>
            </w:pPr>
          </w:p>
        </w:tc>
        <w:tc>
          <w:tcPr>
            <w:tcW w:w="4680" w:type="dxa"/>
          </w:tcPr>
          <w:p w14:paraId="7A72554F" w14:textId="77777777" w:rsidR="00751310" w:rsidRPr="00AB45C2" w:rsidRDefault="00751310" w:rsidP="00224FEE">
            <w:pPr>
              <w:jc w:val="center"/>
              <w:rPr>
                <w:rFonts w:ascii="Arial" w:hAnsi="Arial"/>
                <w:i/>
                <w:iCs/>
                <w:sz w:val="19"/>
                <w:szCs w:val="19"/>
              </w:rPr>
            </w:pPr>
            <w:r>
              <w:rPr>
                <w:rFonts w:ascii="Arial" w:hAnsi="Arial"/>
                <w:sz w:val="19"/>
                <w:szCs w:val="19"/>
              </w:rPr>
              <w:t xml:space="preserve">Science arts, audience engagement, popularizing science in fiction. Short film: </w:t>
            </w:r>
            <w:proofErr w:type="spellStart"/>
            <w:r>
              <w:rPr>
                <w:rFonts w:ascii="Arial" w:hAnsi="Arial"/>
                <w:i/>
                <w:iCs/>
                <w:sz w:val="19"/>
                <w:szCs w:val="19"/>
              </w:rPr>
              <w:t>Pumzi</w:t>
            </w:r>
            <w:proofErr w:type="spellEnd"/>
            <w:r>
              <w:rPr>
                <w:rFonts w:ascii="Arial" w:hAnsi="Arial"/>
                <w:i/>
                <w:iCs/>
                <w:sz w:val="19"/>
                <w:szCs w:val="19"/>
              </w:rPr>
              <w:t xml:space="preserve">. </w:t>
            </w:r>
            <w:r>
              <w:rPr>
                <w:rFonts w:ascii="Arial" w:hAnsi="Arial"/>
                <w:sz w:val="19"/>
                <w:szCs w:val="19"/>
              </w:rPr>
              <w:t xml:space="preserve">Comparing two desert visions: “Tamarisk” and </w:t>
            </w:r>
            <w:proofErr w:type="spellStart"/>
            <w:r>
              <w:rPr>
                <w:rFonts w:ascii="Arial" w:hAnsi="Arial"/>
                <w:i/>
                <w:iCs/>
                <w:sz w:val="19"/>
                <w:szCs w:val="19"/>
              </w:rPr>
              <w:t>Pumzi</w:t>
            </w:r>
            <w:proofErr w:type="spellEnd"/>
            <w:r>
              <w:rPr>
                <w:rFonts w:ascii="Arial" w:hAnsi="Arial"/>
                <w:i/>
                <w:iCs/>
                <w:sz w:val="19"/>
                <w:szCs w:val="19"/>
              </w:rPr>
              <w:t>.</w:t>
            </w:r>
          </w:p>
          <w:p w14:paraId="7D819308" w14:textId="77777777" w:rsidR="00751310" w:rsidRPr="005450C1" w:rsidRDefault="00751310" w:rsidP="00224FEE">
            <w:pPr>
              <w:jc w:val="center"/>
              <w:rPr>
                <w:rFonts w:ascii="Arial" w:hAnsi="Arial"/>
                <w:sz w:val="19"/>
                <w:szCs w:val="19"/>
              </w:rPr>
            </w:pPr>
          </w:p>
        </w:tc>
        <w:tc>
          <w:tcPr>
            <w:tcW w:w="2628" w:type="dxa"/>
          </w:tcPr>
          <w:p w14:paraId="6EF2A7F8" w14:textId="0F3FA553" w:rsidR="00751310" w:rsidRPr="005450C1" w:rsidRDefault="00751310" w:rsidP="00224FEE">
            <w:pPr>
              <w:jc w:val="center"/>
              <w:rPr>
                <w:rFonts w:ascii="Arial" w:hAnsi="Arial"/>
                <w:sz w:val="19"/>
                <w:szCs w:val="19"/>
              </w:rPr>
            </w:pPr>
            <w:proofErr w:type="gramStart"/>
            <w:r>
              <w:rPr>
                <w:rFonts w:ascii="Arial" w:hAnsi="Arial"/>
                <w:sz w:val="19"/>
                <w:szCs w:val="19"/>
              </w:rPr>
              <w:t>Take a look</w:t>
            </w:r>
            <w:proofErr w:type="gramEnd"/>
            <w:r>
              <w:rPr>
                <w:rFonts w:ascii="Arial" w:hAnsi="Arial"/>
                <w:sz w:val="19"/>
                <w:szCs w:val="19"/>
              </w:rPr>
              <w:t xml:space="preserve"> at abstracts of scholarship on science arts. Read the abstract for Rosenthal, </w:t>
            </w:r>
            <w:proofErr w:type="gramStart"/>
            <w:r>
              <w:rPr>
                <w:rFonts w:ascii="Arial" w:hAnsi="Arial"/>
                <w:sz w:val="19"/>
                <w:szCs w:val="19"/>
              </w:rPr>
              <w:t>2020, in particular</w:t>
            </w:r>
            <w:proofErr w:type="gramEnd"/>
            <w:r>
              <w:rPr>
                <w:rFonts w:ascii="Arial" w:hAnsi="Arial"/>
                <w:sz w:val="19"/>
                <w:szCs w:val="19"/>
              </w:rPr>
              <w:t>.</w:t>
            </w:r>
          </w:p>
        </w:tc>
      </w:tr>
      <w:tr w:rsidR="00751310" w:rsidRPr="005450C1" w14:paraId="7B32D933" w14:textId="77777777" w:rsidTr="00224FEE">
        <w:trPr>
          <w:jc w:val="center"/>
        </w:trPr>
        <w:tc>
          <w:tcPr>
            <w:tcW w:w="1548" w:type="dxa"/>
          </w:tcPr>
          <w:p w14:paraId="45DCBEB5" w14:textId="5CE8AF0C" w:rsidR="00751310" w:rsidRPr="005450C1" w:rsidRDefault="00751310" w:rsidP="00224FEE">
            <w:pPr>
              <w:jc w:val="center"/>
              <w:rPr>
                <w:rFonts w:ascii="Arial" w:hAnsi="Arial"/>
                <w:sz w:val="19"/>
                <w:szCs w:val="19"/>
              </w:rPr>
            </w:pPr>
          </w:p>
        </w:tc>
        <w:tc>
          <w:tcPr>
            <w:tcW w:w="4680" w:type="dxa"/>
          </w:tcPr>
          <w:p w14:paraId="0DD602B8" w14:textId="77777777" w:rsidR="00751310" w:rsidRDefault="00751310" w:rsidP="00224FEE">
            <w:pPr>
              <w:jc w:val="center"/>
              <w:rPr>
                <w:rFonts w:ascii="Arial" w:hAnsi="Arial"/>
                <w:bCs/>
                <w:sz w:val="19"/>
                <w:szCs w:val="19"/>
              </w:rPr>
            </w:pPr>
            <w:r>
              <w:rPr>
                <w:rFonts w:ascii="Arial" w:hAnsi="Arial"/>
                <w:bCs/>
                <w:sz w:val="19"/>
                <w:szCs w:val="19"/>
              </w:rPr>
              <w:t>Science arts and engagement: empirical analysis of the consequences of pessimism in climate fiction.</w:t>
            </w:r>
          </w:p>
          <w:p w14:paraId="66330FFA" w14:textId="77777777" w:rsidR="00751310" w:rsidRDefault="00751310" w:rsidP="00224FEE">
            <w:pPr>
              <w:jc w:val="center"/>
              <w:rPr>
                <w:rFonts w:ascii="Arial" w:hAnsi="Arial"/>
                <w:bCs/>
                <w:sz w:val="19"/>
                <w:szCs w:val="19"/>
              </w:rPr>
            </w:pPr>
          </w:p>
          <w:p w14:paraId="7A6A5094" w14:textId="4FF8E06E" w:rsidR="00751310" w:rsidRPr="005450C1" w:rsidRDefault="00751310" w:rsidP="00224FEE">
            <w:pPr>
              <w:jc w:val="center"/>
              <w:rPr>
                <w:rFonts w:ascii="Arial" w:hAnsi="Arial"/>
                <w:sz w:val="19"/>
                <w:szCs w:val="19"/>
              </w:rPr>
            </w:pPr>
            <w:r>
              <w:rPr>
                <w:rFonts w:ascii="Arial" w:hAnsi="Arial"/>
                <w:bCs/>
                <w:sz w:val="19"/>
                <w:szCs w:val="19"/>
              </w:rPr>
              <w:t>Informal conversations on news article topics as first preparation for presentations.</w:t>
            </w:r>
          </w:p>
        </w:tc>
        <w:tc>
          <w:tcPr>
            <w:tcW w:w="2628" w:type="dxa"/>
          </w:tcPr>
          <w:p w14:paraId="7A4FC794" w14:textId="77777777" w:rsidR="00751310" w:rsidRDefault="00751310" w:rsidP="00224FEE">
            <w:pPr>
              <w:jc w:val="center"/>
              <w:rPr>
                <w:rFonts w:ascii="Arial" w:hAnsi="Arial"/>
                <w:bCs/>
                <w:sz w:val="19"/>
                <w:szCs w:val="19"/>
              </w:rPr>
            </w:pPr>
            <w:r>
              <w:rPr>
                <w:rFonts w:ascii="Arial" w:hAnsi="Arial"/>
                <w:bCs/>
                <w:sz w:val="19"/>
                <w:szCs w:val="19"/>
              </w:rPr>
              <w:t xml:space="preserve">Read materials on public speaking. </w:t>
            </w:r>
          </w:p>
          <w:p w14:paraId="5BA244B6" w14:textId="19C6CA68" w:rsidR="00751310" w:rsidRPr="005450C1" w:rsidRDefault="00751310" w:rsidP="00224FEE">
            <w:pPr>
              <w:jc w:val="center"/>
              <w:rPr>
                <w:rFonts w:ascii="Arial" w:hAnsi="Arial"/>
                <w:sz w:val="19"/>
                <w:szCs w:val="19"/>
              </w:rPr>
            </w:pPr>
          </w:p>
        </w:tc>
      </w:tr>
      <w:tr w:rsidR="00751310" w:rsidRPr="005450C1" w14:paraId="624D741E" w14:textId="77777777" w:rsidTr="00637B38">
        <w:trPr>
          <w:trHeight w:val="260"/>
          <w:jc w:val="center"/>
        </w:trPr>
        <w:tc>
          <w:tcPr>
            <w:tcW w:w="1548" w:type="dxa"/>
            <w:shd w:val="pct12" w:color="auto" w:fill="auto"/>
          </w:tcPr>
          <w:p w14:paraId="68C3669F" w14:textId="1408185E" w:rsidR="00751310" w:rsidRPr="005450C1" w:rsidRDefault="00751310" w:rsidP="00224FEE">
            <w:pPr>
              <w:jc w:val="center"/>
              <w:rPr>
                <w:rFonts w:ascii="Arial" w:hAnsi="Arial"/>
                <w:b/>
                <w:sz w:val="19"/>
                <w:szCs w:val="19"/>
              </w:rPr>
            </w:pPr>
            <w:r>
              <w:rPr>
                <w:rFonts w:ascii="Arial" w:hAnsi="Arial"/>
                <w:b/>
                <w:sz w:val="19"/>
                <w:szCs w:val="19"/>
              </w:rPr>
              <w:t>WEEK 8</w:t>
            </w:r>
          </w:p>
        </w:tc>
        <w:tc>
          <w:tcPr>
            <w:tcW w:w="4680" w:type="dxa"/>
            <w:shd w:val="pct12" w:color="auto" w:fill="auto"/>
          </w:tcPr>
          <w:p w14:paraId="6935D08B" w14:textId="0C04AF11" w:rsidR="00751310" w:rsidRPr="000034E0" w:rsidRDefault="00751310" w:rsidP="00224FEE">
            <w:pPr>
              <w:jc w:val="center"/>
              <w:rPr>
                <w:rFonts w:ascii="Arial" w:hAnsi="Arial"/>
                <w:bCs/>
                <w:sz w:val="19"/>
                <w:szCs w:val="19"/>
              </w:rPr>
            </w:pPr>
            <w:r w:rsidRPr="005450C1">
              <w:rPr>
                <w:rFonts w:ascii="Arial" w:hAnsi="Arial"/>
                <w:i/>
                <w:vanish/>
                <w:sz w:val="19"/>
                <w:szCs w:val="19"/>
              </w:rPr>
              <w:t>wrap up second sequence</w:t>
            </w:r>
          </w:p>
        </w:tc>
        <w:tc>
          <w:tcPr>
            <w:tcW w:w="2628" w:type="dxa"/>
            <w:shd w:val="pct12" w:color="auto" w:fill="auto"/>
          </w:tcPr>
          <w:p w14:paraId="01F655FD" w14:textId="77777777" w:rsidR="00751310" w:rsidRPr="00B04F47" w:rsidRDefault="00751310" w:rsidP="00224FEE">
            <w:pPr>
              <w:jc w:val="center"/>
              <w:rPr>
                <w:rFonts w:ascii="Arial" w:hAnsi="Arial"/>
                <w:bCs/>
                <w:sz w:val="19"/>
                <w:szCs w:val="19"/>
              </w:rPr>
            </w:pPr>
          </w:p>
        </w:tc>
      </w:tr>
      <w:tr w:rsidR="00751310" w:rsidRPr="005450C1" w14:paraId="07B00D8F" w14:textId="77777777" w:rsidTr="00637B38">
        <w:trPr>
          <w:jc w:val="center"/>
        </w:trPr>
        <w:tc>
          <w:tcPr>
            <w:tcW w:w="1548" w:type="dxa"/>
          </w:tcPr>
          <w:p w14:paraId="506C9F5B" w14:textId="2ABCC3BE" w:rsidR="00751310" w:rsidRPr="005450C1" w:rsidRDefault="00751310" w:rsidP="005D7F28">
            <w:pPr>
              <w:jc w:val="center"/>
              <w:rPr>
                <w:rFonts w:ascii="Arial" w:hAnsi="Arial"/>
                <w:sz w:val="19"/>
                <w:szCs w:val="19"/>
              </w:rPr>
            </w:pPr>
          </w:p>
        </w:tc>
        <w:tc>
          <w:tcPr>
            <w:tcW w:w="4680" w:type="dxa"/>
          </w:tcPr>
          <w:p w14:paraId="722A4B95" w14:textId="13C27884" w:rsidR="00751310" w:rsidRPr="005450C1" w:rsidRDefault="00751310" w:rsidP="00224FEE">
            <w:pPr>
              <w:jc w:val="center"/>
              <w:rPr>
                <w:rFonts w:ascii="Arial" w:hAnsi="Arial"/>
                <w:sz w:val="19"/>
                <w:szCs w:val="19"/>
              </w:rPr>
            </w:pPr>
            <w:r>
              <w:rPr>
                <w:rFonts w:ascii="Arial" w:hAnsi="Arial"/>
                <w:sz w:val="19"/>
                <w:szCs w:val="19"/>
              </w:rPr>
              <w:t>Public speaking continued. María Neira on air pollution as an example.</w:t>
            </w:r>
          </w:p>
        </w:tc>
        <w:tc>
          <w:tcPr>
            <w:tcW w:w="2628" w:type="dxa"/>
          </w:tcPr>
          <w:p w14:paraId="5BA2980D" w14:textId="77777777" w:rsidR="00751310" w:rsidRPr="005450C1" w:rsidRDefault="00751310" w:rsidP="00224FEE">
            <w:pPr>
              <w:jc w:val="center"/>
              <w:rPr>
                <w:rFonts w:ascii="Arial" w:hAnsi="Arial"/>
                <w:sz w:val="19"/>
                <w:szCs w:val="19"/>
              </w:rPr>
            </w:pPr>
          </w:p>
        </w:tc>
      </w:tr>
      <w:tr w:rsidR="00751310" w:rsidRPr="005450C1" w14:paraId="58794B17" w14:textId="77777777" w:rsidTr="00224FEE">
        <w:trPr>
          <w:jc w:val="center"/>
        </w:trPr>
        <w:tc>
          <w:tcPr>
            <w:tcW w:w="1548" w:type="dxa"/>
          </w:tcPr>
          <w:p w14:paraId="3AD814D1" w14:textId="65905871" w:rsidR="00751310" w:rsidRPr="005450C1" w:rsidRDefault="00751310" w:rsidP="00224FEE">
            <w:pPr>
              <w:jc w:val="center"/>
              <w:rPr>
                <w:rFonts w:ascii="Arial" w:hAnsi="Arial"/>
                <w:sz w:val="19"/>
                <w:szCs w:val="19"/>
              </w:rPr>
            </w:pPr>
          </w:p>
        </w:tc>
        <w:tc>
          <w:tcPr>
            <w:tcW w:w="4680" w:type="dxa"/>
          </w:tcPr>
          <w:p w14:paraId="1CC627F8" w14:textId="77777777" w:rsidR="00751310" w:rsidRDefault="00751310" w:rsidP="00224FEE">
            <w:pPr>
              <w:jc w:val="center"/>
              <w:rPr>
                <w:rFonts w:ascii="Arial" w:hAnsi="Arial"/>
                <w:iCs/>
                <w:sz w:val="19"/>
                <w:szCs w:val="19"/>
              </w:rPr>
            </w:pPr>
            <w:r>
              <w:rPr>
                <w:rFonts w:ascii="Arial" w:hAnsi="Arial"/>
                <w:iCs/>
                <w:sz w:val="19"/>
                <w:szCs w:val="19"/>
              </w:rPr>
              <w:t xml:space="preserve">Public speaking continued. Bill Gates on pandemic preparedness, Ndidi Okonkwo </w:t>
            </w:r>
            <w:proofErr w:type="spellStart"/>
            <w:r>
              <w:rPr>
                <w:rFonts w:ascii="Arial" w:hAnsi="Arial"/>
                <w:iCs/>
                <w:sz w:val="19"/>
                <w:szCs w:val="19"/>
              </w:rPr>
              <w:t>Nwuneli</w:t>
            </w:r>
            <w:proofErr w:type="spellEnd"/>
            <w:r>
              <w:rPr>
                <w:rFonts w:ascii="Arial" w:hAnsi="Arial"/>
                <w:iCs/>
                <w:sz w:val="19"/>
                <w:szCs w:val="19"/>
              </w:rPr>
              <w:t xml:space="preserve"> on food systems.</w:t>
            </w:r>
          </w:p>
          <w:p w14:paraId="78F81095" w14:textId="77777777" w:rsidR="00751310" w:rsidRDefault="00751310" w:rsidP="00224FEE">
            <w:pPr>
              <w:jc w:val="center"/>
              <w:rPr>
                <w:rFonts w:ascii="Arial" w:hAnsi="Arial"/>
                <w:iCs/>
                <w:sz w:val="19"/>
                <w:szCs w:val="19"/>
              </w:rPr>
            </w:pPr>
          </w:p>
          <w:p w14:paraId="0EA36ABF" w14:textId="5FA12CDF" w:rsidR="00751310" w:rsidRPr="005450C1" w:rsidRDefault="00751310" w:rsidP="00224FEE">
            <w:pPr>
              <w:jc w:val="center"/>
              <w:rPr>
                <w:rFonts w:ascii="Arial" w:hAnsi="Arial"/>
                <w:sz w:val="19"/>
                <w:szCs w:val="19"/>
              </w:rPr>
            </w:pPr>
            <w:r>
              <w:rPr>
                <w:rFonts w:ascii="Arial" w:hAnsi="Arial"/>
                <w:iCs/>
                <w:sz w:val="19"/>
                <w:szCs w:val="19"/>
              </w:rPr>
              <w:t>Design in science communication: visual creation.</w:t>
            </w:r>
          </w:p>
        </w:tc>
        <w:tc>
          <w:tcPr>
            <w:tcW w:w="2628" w:type="dxa"/>
          </w:tcPr>
          <w:p w14:paraId="454353E2" w14:textId="77777777" w:rsidR="00751310" w:rsidRPr="00A9790B" w:rsidRDefault="00751310" w:rsidP="00224FEE">
            <w:pPr>
              <w:jc w:val="center"/>
              <w:rPr>
                <w:rFonts w:ascii="Arial" w:hAnsi="Arial"/>
                <w:bCs/>
                <w:sz w:val="19"/>
                <w:szCs w:val="19"/>
              </w:rPr>
            </w:pPr>
            <w:r>
              <w:rPr>
                <w:rFonts w:ascii="Arial" w:hAnsi="Arial"/>
                <w:bCs/>
                <w:sz w:val="19"/>
                <w:szCs w:val="19"/>
              </w:rPr>
              <w:t>Read background materials on guest speakers.</w:t>
            </w:r>
          </w:p>
          <w:p w14:paraId="2E42EC8B" w14:textId="77777777" w:rsidR="00751310" w:rsidRPr="005450C1" w:rsidRDefault="00751310" w:rsidP="00224FEE">
            <w:pPr>
              <w:jc w:val="center"/>
              <w:rPr>
                <w:rFonts w:ascii="Arial" w:hAnsi="Arial"/>
                <w:sz w:val="19"/>
                <w:szCs w:val="19"/>
              </w:rPr>
            </w:pPr>
          </w:p>
        </w:tc>
      </w:tr>
      <w:tr w:rsidR="00751310" w:rsidRPr="005450C1" w14:paraId="4030A366" w14:textId="77777777" w:rsidTr="00637B38">
        <w:trPr>
          <w:trHeight w:val="575"/>
          <w:jc w:val="center"/>
        </w:trPr>
        <w:tc>
          <w:tcPr>
            <w:tcW w:w="1548" w:type="dxa"/>
            <w:shd w:val="pct12" w:color="auto" w:fill="auto"/>
          </w:tcPr>
          <w:p w14:paraId="40428CD8" w14:textId="6D067A44" w:rsidR="00751310" w:rsidRPr="005450C1" w:rsidRDefault="00751310" w:rsidP="00224FEE">
            <w:pPr>
              <w:jc w:val="center"/>
              <w:rPr>
                <w:rFonts w:ascii="Arial" w:hAnsi="Arial"/>
                <w:b/>
                <w:sz w:val="19"/>
                <w:szCs w:val="19"/>
              </w:rPr>
            </w:pPr>
            <w:r>
              <w:rPr>
                <w:rFonts w:ascii="Arial" w:hAnsi="Arial"/>
                <w:b/>
                <w:sz w:val="19"/>
                <w:szCs w:val="19"/>
              </w:rPr>
              <w:t>WEEK 9</w:t>
            </w:r>
          </w:p>
        </w:tc>
        <w:tc>
          <w:tcPr>
            <w:tcW w:w="4680" w:type="dxa"/>
            <w:shd w:val="pct12" w:color="auto" w:fill="auto"/>
          </w:tcPr>
          <w:p w14:paraId="6EFDE809" w14:textId="2C8D635D" w:rsidR="00751310" w:rsidRPr="009B33FA" w:rsidRDefault="00751310" w:rsidP="00224FEE">
            <w:pPr>
              <w:jc w:val="center"/>
              <w:rPr>
                <w:rFonts w:ascii="Arial" w:hAnsi="Arial"/>
                <w:iCs/>
                <w:vanish/>
                <w:sz w:val="19"/>
                <w:szCs w:val="19"/>
              </w:rPr>
            </w:pPr>
          </w:p>
        </w:tc>
        <w:tc>
          <w:tcPr>
            <w:tcW w:w="2628" w:type="dxa"/>
            <w:shd w:val="pct12" w:color="auto" w:fill="auto"/>
          </w:tcPr>
          <w:p w14:paraId="3FF54A50" w14:textId="77777777" w:rsidR="00751310" w:rsidRPr="001B1C39" w:rsidRDefault="00751310" w:rsidP="00224FEE">
            <w:pPr>
              <w:jc w:val="center"/>
              <w:rPr>
                <w:rFonts w:ascii="Arial" w:hAnsi="Arial"/>
                <w:bCs/>
                <w:sz w:val="19"/>
                <w:szCs w:val="19"/>
              </w:rPr>
            </w:pPr>
          </w:p>
        </w:tc>
      </w:tr>
      <w:tr w:rsidR="00751310" w:rsidRPr="005450C1" w14:paraId="6C8EC162" w14:textId="77777777" w:rsidTr="00637B38">
        <w:trPr>
          <w:jc w:val="center"/>
        </w:trPr>
        <w:tc>
          <w:tcPr>
            <w:tcW w:w="1548" w:type="dxa"/>
          </w:tcPr>
          <w:p w14:paraId="24F94CB5" w14:textId="4729A68D" w:rsidR="00751310" w:rsidRPr="005450C1" w:rsidRDefault="00751310" w:rsidP="005D7F28">
            <w:pPr>
              <w:jc w:val="center"/>
              <w:rPr>
                <w:rFonts w:ascii="Arial" w:hAnsi="Arial"/>
                <w:sz w:val="19"/>
                <w:szCs w:val="19"/>
              </w:rPr>
            </w:pPr>
          </w:p>
        </w:tc>
        <w:tc>
          <w:tcPr>
            <w:tcW w:w="4680" w:type="dxa"/>
          </w:tcPr>
          <w:p w14:paraId="0B008EA1" w14:textId="787AF88C" w:rsidR="00751310" w:rsidRPr="005450C1" w:rsidRDefault="00751310" w:rsidP="00224FEE">
            <w:pPr>
              <w:jc w:val="center"/>
              <w:rPr>
                <w:rFonts w:ascii="Arial" w:hAnsi="Arial"/>
                <w:sz w:val="19"/>
                <w:szCs w:val="19"/>
              </w:rPr>
            </w:pPr>
            <w:r>
              <w:rPr>
                <w:rFonts w:ascii="Arial" w:hAnsi="Arial"/>
                <w:sz w:val="19"/>
                <w:szCs w:val="19"/>
              </w:rPr>
              <w:t>Guest speaker: Dierdre Lockwood.</w:t>
            </w:r>
          </w:p>
        </w:tc>
        <w:tc>
          <w:tcPr>
            <w:tcW w:w="2628" w:type="dxa"/>
          </w:tcPr>
          <w:p w14:paraId="2F6C65EB" w14:textId="77777777" w:rsidR="00751310" w:rsidRPr="005450C1" w:rsidRDefault="00751310" w:rsidP="00224FEE">
            <w:pPr>
              <w:jc w:val="center"/>
              <w:rPr>
                <w:rFonts w:ascii="Arial" w:hAnsi="Arial"/>
                <w:sz w:val="19"/>
                <w:szCs w:val="19"/>
              </w:rPr>
            </w:pPr>
          </w:p>
        </w:tc>
      </w:tr>
      <w:tr w:rsidR="00751310" w:rsidRPr="005450C1" w14:paraId="51C0D94E" w14:textId="77777777" w:rsidTr="00224FEE">
        <w:trPr>
          <w:trHeight w:val="458"/>
          <w:jc w:val="center"/>
        </w:trPr>
        <w:tc>
          <w:tcPr>
            <w:tcW w:w="1548" w:type="dxa"/>
          </w:tcPr>
          <w:p w14:paraId="2E905A8D" w14:textId="77777777" w:rsidR="00751310" w:rsidRPr="005450C1" w:rsidRDefault="00751310" w:rsidP="005D7F28">
            <w:pPr>
              <w:jc w:val="center"/>
              <w:rPr>
                <w:rFonts w:ascii="Arial" w:hAnsi="Arial"/>
                <w:sz w:val="19"/>
                <w:szCs w:val="19"/>
              </w:rPr>
            </w:pPr>
          </w:p>
        </w:tc>
        <w:tc>
          <w:tcPr>
            <w:tcW w:w="4680" w:type="dxa"/>
          </w:tcPr>
          <w:p w14:paraId="72EEA44B" w14:textId="0A35D5B1" w:rsidR="00751310" w:rsidRPr="005450C1" w:rsidRDefault="00751310" w:rsidP="00224FEE">
            <w:pPr>
              <w:jc w:val="center"/>
              <w:rPr>
                <w:rFonts w:ascii="Arial" w:hAnsi="Arial"/>
                <w:sz w:val="19"/>
                <w:szCs w:val="19"/>
              </w:rPr>
            </w:pPr>
            <w:r>
              <w:rPr>
                <w:rFonts w:ascii="Arial" w:hAnsi="Arial"/>
                <w:sz w:val="19"/>
                <w:szCs w:val="19"/>
              </w:rPr>
              <w:t xml:space="preserve">Guest speakers: Emily </w:t>
            </w:r>
            <w:proofErr w:type="spellStart"/>
            <w:r>
              <w:rPr>
                <w:rFonts w:ascii="Arial" w:hAnsi="Arial"/>
                <w:sz w:val="19"/>
                <w:szCs w:val="19"/>
              </w:rPr>
              <w:t>Hovis</w:t>
            </w:r>
            <w:proofErr w:type="spellEnd"/>
            <w:r>
              <w:rPr>
                <w:rFonts w:ascii="Arial" w:hAnsi="Arial"/>
                <w:sz w:val="19"/>
                <w:szCs w:val="19"/>
              </w:rPr>
              <w:t xml:space="preserve"> and Resham Patel.</w:t>
            </w:r>
          </w:p>
        </w:tc>
        <w:tc>
          <w:tcPr>
            <w:tcW w:w="2628" w:type="dxa"/>
          </w:tcPr>
          <w:p w14:paraId="4E53A21E" w14:textId="77777777" w:rsidR="00751310" w:rsidRDefault="00751310" w:rsidP="00224FEE">
            <w:pPr>
              <w:jc w:val="center"/>
              <w:rPr>
                <w:rFonts w:ascii="Arial" w:hAnsi="Arial"/>
                <w:bCs/>
                <w:sz w:val="19"/>
                <w:szCs w:val="19"/>
              </w:rPr>
            </w:pPr>
            <w:r>
              <w:rPr>
                <w:rFonts w:ascii="Arial" w:hAnsi="Arial"/>
                <w:bCs/>
                <w:sz w:val="19"/>
                <w:szCs w:val="19"/>
              </w:rPr>
              <w:t>Finish final presentations.</w:t>
            </w:r>
          </w:p>
          <w:p w14:paraId="797F494A" w14:textId="77777777" w:rsidR="00751310" w:rsidRDefault="00751310" w:rsidP="00224FEE">
            <w:pPr>
              <w:jc w:val="center"/>
              <w:rPr>
                <w:rFonts w:ascii="Arial" w:hAnsi="Arial"/>
                <w:bCs/>
                <w:sz w:val="19"/>
                <w:szCs w:val="19"/>
              </w:rPr>
            </w:pPr>
          </w:p>
          <w:p w14:paraId="4821BF9E" w14:textId="232B8768" w:rsidR="00751310" w:rsidRPr="005450C1" w:rsidRDefault="00751310" w:rsidP="00224FEE">
            <w:pPr>
              <w:jc w:val="center"/>
              <w:rPr>
                <w:rFonts w:ascii="Arial" w:hAnsi="Arial"/>
                <w:sz w:val="19"/>
                <w:szCs w:val="19"/>
              </w:rPr>
            </w:pPr>
            <w:r>
              <w:rPr>
                <w:rFonts w:ascii="Arial" w:hAnsi="Arial"/>
                <w:bCs/>
                <w:sz w:val="19"/>
                <w:szCs w:val="19"/>
              </w:rPr>
              <w:t>Write feedback for guest speakers.</w:t>
            </w:r>
          </w:p>
        </w:tc>
      </w:tr>
      <w:tr w:rsidR="00751310" w:rsidRPr="005450C1" w14:paraId="3D566628" w14:textId="77777777" w:rsidTr="00637B38">
        <w:trPr>
          <w:jc w:val="center"/>
        </w:trPr>
        <w:tc>
          <w:tcPr>
            <w:tcW w:w="1548" w:type="dxa"/>
            <w:shd w:val="pct12" w:color="auto" w:fill="auto"/>
          </w:tcPr>
          <w:p w14:paraId="0D95047B" w14:textId="57F66D6F" w:rsidR="00751310" w:rsidRPr="005450C1" w:rsidRDefault="00751310" w:rsidP="00224FEE">
            <w:pPr>
              <w:jc w:val="center"/>
              <w:rPr>
                <w:rFonts w:ascii="Arial" w:hAnsi="Arial"/>
                <w:b/>
                <w:sz w:val="19"/>
                <w:szCs w:val="19"/>
              </w:rPr>
            </w:pPr>
            <w:bookmarkStart w:id="1" w:name="_Hlk492065417"/>
            <w:r>
              <w:rPr>
                <w:rFonts w:ascii="Arial" w:hAnsi="Arial"/>
                <w:b/>
                <w:sz w:val="19"/>
                <w:szCs w:val="19"/>
              </w:rPr>
              <w:t>WEEK 10</w:t>
            </w:r>
          </w:p>
        </w:tc>
        <w:tc>
          <w:tcPr>
            <w:tcW w:w="4680" w:type="dxa"/>
            <w:shd w:val="pct12" w:color="auto" w:fill="auto"/>
          </w:tcPr>
          <w:p w14:paraId="28D9A90B" w14:textId="23D10E32" w:rsidR="00751310" w:rsidRPr="0070355E" w:rsidRDefault="00751310" w:rsidP="00224FEE">
            <w:pPr>
              <w:jc w:val="center"/>
              <w:rPr>
                <w:rFonts w:ascii="Arial" w:hAnsi="Arial"/>
                <w:vanish/>
                <w:sz w:val="19"/>
                <w:szCs w:val="19"/>
              </w:rPr>
            </w:pPr>
          </w:p>
        </w:tc>
        <w:tc>
          <w:tcPr>
            <w:tcW w:w="2628" w:type="dxa"/>
            <w:shd w:val="pct12" w:color="auto" w:fill="auto"/>
          </w:tcPr>
          <w:p w14:paraId="0EA72580" w14:textId="261A69F5" w:rsidR="00751310" w:rsidRPr="00F2157A" w:rsidRDefault="00751310" w:rsidP="00224FEE">
            <w:pPr>
              <w:jc w:val="center"/>
              <w:rPr>
                <w:rFonts w:ascii="Arial" w:hAnsi="Arial"/>
                <w:bCs/>
                <w:sz w:val="19"/>
                <w:szCs w:val="19"/>
              </w:rPr>
            </w:pPr>
          </w:p>
        </w:tc>
      </w:tr>
      <w:tr w:rsidR="00751310" w:rsidRPr="005450C1" w14:paraId="5C480143" w14:textId="77777777" w:rsidTr="00637B38">
        <w:trPr>
          <w:jc w:val="center"/>
        </w:trPr>
        <w:tc>
          <w:tcPr>
            <w:tcW w:w="1548" w:type="dxa"/>
          </w:tcPr>
          <w:p w14:paraId="3699F163" w14:textId="5E5FB504" w:rsidR="00751310" w:rsidRPr="005450C1" w:rsidRDefault="00751310" w:rsidP="005D7F28">
            <w:pPr>
              <w:jc w:val="center"/>
              <w:rPr>
                <w:rFonts w:ascii="Arial" w:hAnsi="Arial"/>
                <w:sz w:val="19"/>
                <w:szCs w:val="19"/>
              </w:rPr>
            </w:pPr>
          </w:p>
        </w:tc>
        <w:tc>
          <w:tcPr>
            <w:tcW w:w="4680" w:type="dxa"/>
          </w:tcPr>
          <w:p w14:paraId="4ACE292C" w14:textId="3F5C3EAC" w:rsidR="00751310" w:rsidRPr="00D27F71" w:rsidRDefault="00751310" w:rsidP="00224FEE">
            <w:pPr>
              <w:jc w:val="center"/>
              <w:rPr>
                <w:rFonts w:ascii="Arial" w:hAnsi="Arial"/>
                <w:b/>
                <w:sz w:val="19"/>
                <w:szCs w:val="19"/>
              </w:rPr>
            </w:pPr>
            <w:r>
              <w:rPr>
                <w:rFonts w:ascii="Arial" w:hAnsi="Arial"/>
                <w:sz w:val="19"/>
                <w:szCs w:val="19"/>
              </w:rPr>
              <w:t>Final Presentations.</w:t>
            </w:r>
          </w:p>
        </w:tc>
        <w:tc>
          <w:tcPr>
            <w:tcW w:w="2628" w:type="dxa"/>
          </w:tcPr>
          <w:p w14:paraId="620E5E64" w14:textId="77777777" w:rsidR="00751310" w:rsidRPr="005450C1" w:rsidRDefault="00751310" w:rsidP="00224FEE">
            <w:pPr>
              <w:jc w:val="center"/>
              <w:rPr>
                <w:rFonts w:ascii="Arial" w:hAnsi="Arial"/>
                <w:sz w:val="19"/>
                <w:szCs w:val="19"/>
              </w:rPr>
            </w:pPr>
          </w:p>
        </w:tc>
      </w:tr>
      <w:tr w:rsidR="00751310" w:rsidRPr="005450C1" w14:paraId="3493C274" w14:textId="77777777" w:rsidTr="00224FEE">
        <w:trPr>
          <w:jc w:val="center"/>
        </w:trPr>
        <w:tc>
          <w:tcPr>
            <w:tcW w:w="1548" w:type="dxa"/>
          </w:tcPr>
          <w:p w14:paraId="354E6A34" w14:textId="5B0B9952" w:rsidR="00751310" w:rsidRPr="005450C1" w:rsidRDefault="00751310" w:rsidP="00224FEE">
            <w:pPr>
              <w:jc w:val="center"/>
              <w:rPr>
                <w:rFonts w:ascii="Arial" w:hAnsi="Arial"/>
                <w:sz w:val="19"/>
                <w:szCs w:val="19"/>
              </w:rPr>
            </w:pPr>
          </w:p>
        </w:tc>
        <w:tc>
          <w:tcPr>
            <w:tcW w:w="4680" w:type="dxa"/>
          </w:tcPr>
          <w:p w14:paraId="59ED0E00" w14:textId="77777777" w:rsidR="00751310" w:rsidRDefault="00751310" w:rsidP="00224FEE">
            <w:pPr>
              <w:jc w:val="center"/>
              <w:rPr>
                <w:rFonts w:ascii="Arial" w:hAnsi="Arial"/>
                <w:sz w:val="19"/>
                <w:szCs w:val="19"/>
              </w:rPr>
            </w:pPr>
            <w:r>
              <w:rPr>
                <w:rFonts w:ascii="Arial" w:hAnsi="Arial"/>
                <w:sz w:val="19"/>
                <w:szCs w:val="19"/>
              </w:rPr>
              <w:t>Final Presentations.</w:t>
            </w:r>
          </w:p>
          <w:p w14:paraId="1C4D0E3B" w14:textId="763F08A3" w:rsidR="00751310" w:rsidRPr="005450C1" w:rsidRDefault="00751310" w:rsidP="00224FEE">
            <w:pPr>
              <w:jc w:val="center"/>
              <w:rPr>
                <w:rFonts w:ascii="Arial" w:hAnsi="Arial"/>
                <w:sz w:val="19"/>
                <w:szCs w:val="19"/>
              </w:rPr>
            </w:pPr>
            <w:r>
              <w:rPr>
                <w:rFonts w:ascii="Arial" w:hAnsi="Arial"/>
                <w:sz w:val="19"/>
                <w:szCs w:val="19"/>
              </w:rPr>
              <w:t>Course evaluations.</w:t>
            </w:r>
          </w:p>
        </w:tc>
        <w:tc>
          <w:tcPr>
            <w:tcW w:w="2628" w:type="dxa"/>
          </w:tcPr>
          <w:p w14:paraId="5327AFE5" w14:textId="77777777" w:rsidR="00751310" w:rsidRPr="005450C1" w:rsidRDefault="00751310" w:rsidP="00224FEE">
            <w:pPr>
              <w:jc w:val="center"/>
              <w:rPr>
                <w:rFonts w:ascii="Arial" w:hAnsi="Arial"/>
                <w:sz w:val="19"/>
                <w:szCs w:val="19"/>
              </w:rPr>
            </w:pPr>
          </w:p>
        </w:tc>
      </w:tr>
    </w:tbl>
    <w:bookmarkEnd w:id="1"/>
    <w:p w14:paraId="655C5D4B" w14:textId="1CC97DBB" w:rsidR="00413BC1" w:rsidRPr="00425BF9" w:rsidRDefault="00413BC1" w:rsidP="00413BC1">
      <w:pPr>
        <w:pStyle w:val="Heading3"/>
        <w:spacing w:before="240"/>
      </w:pPr>
      <w:r w:rsidRPr="00425BF9">
        <w:t>Communication</w:t>
      </w:r>
      <w:r w:rsidR="00CD73A0">
        <w:t xml:space="preserve"> and Writing</w:t>
      </w:r>
      <w:r w:rsidRPr="00425BF9">
        <w:t xml:space="preserve"> Skills</w:t>
      </w:r>
    </w:p>
    <w:p w14:paraId="2373EEFF" w14:textId="66AB9F26" w:rsidR="00413BC1" w:rsidRPr="00413BC1" w:rsidRDefault="00413BC1" w:rsidP="00413BC1">
      <w:pPr>
        <w:pStyle w:val="NormalWeb"/>
        <w:shd w:val="clear" w:color="auto" w:fill="FFFFFF"/>
        <w:rPr>
          <w:rFonts w:ascii="Open Sans" w:hAnsi="Open Sans" w:cs="Open Sans"/>
          <w:color w:val="333333"/>
          <w:sz w:val="26"/>
          <w:szCs w:val="26"/>
        </w:rPr>
      </w:pPr>
      <w:r>
        <w:rPr>
          <w:rFonts w:asciiTheme="minorHAnsi" w:hAnsiTheme="minorHAnsi" w:cstheme="minorHAnsi"/>
          <w:sz w:val="22"/>
          <w:szCs w:val="22"/>
        </w:rPr>
        <w:t xml:space="preserve">Communication through writing and speaking </w:t>
      </w:r>
      <w:r w:rsidRPr="009F7921">
        <w:rPr>
          <w:rFonts w:asciiTheme="minorHAnsi" w:hAnsiTheme="minorHAnsi" w:cstheme="minorHAnsi"/>
          <w:sz w:val="22"/>
          <w:szCs w:val="22"/>
        </w:rPr>
        <w:t xml:space="preserve">is an important transferable skill for all career pathways. Establishing a strong foundation in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skills will help you be successful throughout your future course work and career. Therefore, this course includes assignments with the goal to help you identify areas of strength and improvement in your </w:t>
      </w:r>
      <w:r>
        <w:rPr>
          <w:rFonts w:asciiTheme="minorHAnsi" w:hAnsiTheme="minorHAnsi" w:cstheme="minorHAnsi"/>
          <w:sz w:val="22"/>
          <w:szCs w:val="22"/>
        </w:rPr>
        <w:t>communication</w:t>
      </w:r>
      <w:r w:rsidRPr="009F7921">
        <w:rPr>
          <w:rFonts w:asciiTheme="minorHAnsi" w:hAnsiTheme="minorHAnsi" w:cstheme="minorHAnsi"/>
          <w:sz w:val="22"/>
          <w:szCs w:val="22"/>
        </w:rPr>
        <w:t xml:space="preserve">. </w:t>
      </w:r>
      <w:r>
        <w:rPr>
          <w:rFonts w:asciiTheme="minorHAnsi" w:hAnsiTheme="minorHAnsi" w:cstheme="minorHAnsi"/>
          <w:sz w:val="22"/>
          <w:szCs w:val="22"/>
        </w:rPr>
        <w:t>I</w:t>
      </w:r>
      <w:r w:rsidRPr="009F7921">
        <w:rPr>
          <w:rFonts w:asciiTheme="minorHAnsi" w:hAnsiTheme="minorHAnsi" w:cstheme="minorHAnsi"/>
          <w:sz w:val="22"/>
          <w:szCs w:val="22"/>
        </w:rPr>
        <w:t>f you feel that you could benefit from additional opportunities to improve your writing skills</w:t>
      </w:r>
      <w:r>
        <w:rPr>
          <w:rFonts w:asciiTheme="minorHAnsi" w:hAnsiTheme="minorHAnsi" w:cstheme="minorHAnsi"/>
          <w:sz w:val="22"/>
          <w:szCs w:val="22"/>
        </w:rPr>
        <w:t xml:space="preserve"> in particular</w:t>
      </w:r>
      <w:r w:rsidRPr="009F7921">
        <w:rPr>
          <w:rFonts w:asciiTheme="minorHAnsi" w:hAnsiTheme="minorHAnsi" w:cstheme="minorHAnsi"/>
          <w:sz w:val="22"/>
          <w:szCs w:val="22"/>
        </w:rPr>
        <w:t xml:space="preserve">, a list of resources at the UW and others accessible online can be found on the SPH website </w:t>
      </w:r>
      <w:hyperlink r:id="rId13" w:history="1">
        <w:r w:rsidR="00CD73A0" w:rsidRPr="00CD73A0">
          <w:rPr>
            <w:rStyle w:val="Hyperlink"/>
            <w:rFonts w:asciiTheme="minorHAnsi" w:hAnsiTheme="minorHAnsi" w:cstheme="minorHAnsi"/>
            <w:sz w:val="22"/>
            <w:szCs w:val="22"/>
          </w:rPr>
          <w:t>here</w:t>
        </w:r>
      </w:hyperlink>
      <w:r w:rsidR="00CD73A0">
        <w:rPr>
          <w:rFonts w:asciiTheme="minorHAnsi" w:hAnsiTheme="minorHAnsi" w:cstheme="minorHAnsi"/>
          <w:sz w:val="22"/>
          <w:szCs w:val="22"/>
        </w:rPr>
        <w:t>.</w:t>
      </w:r>
    </w:p>
    <w:p w14:paraId="4FEFEE7C" w14:textId="60E94D5A" w:rsidR="009829FB" w:rsidRDefault="009829FB" w:rsidP="009829FB">
      <w:pPr>
        <w:rPr>
          <w:highlight w:val="yellow"/>
        </w:rPr>
      </w:pPr>
    </w:p>
    <w:p w14:paraId="0D9E899E" w14:textId="4EA3D891" w:rsidR="00D80FAE" w:rsidRPr="000A4896" w:rsidRDefault="00B30CB7" w:rsidP="0009055F">
      <w:pPr>
        <w:pStyle w:val="Heading2"/>
      </w:pPr>
      <w:r>
        <w:lastRenderedPageBreak/>
        <w:t>Important</w:t>
      </w:r>
      <w:r w:rsidR="000A4896" w:rsidRPr="000A4896">
        <w:t xml:space="preserve"> Policies &amp; Resources</w:t>
      </w:r>
    </w:p>
    <w:p w14:paraId="16122341" w14:textId="31B5084C" w:rsidR="00287E72" w:rsidRPr="000A4896" w:rsidRDefault="00287E72" w:rsidP="000A4896">
      <w:pPr>
        <w:pStyle w:val="Heading3"/>
      </w:pPr>
      <w:r w:rsidRPr="000A4896">
        <w:t>Academic Integrity</w:t>
      </w:r>
    </w:p>
    <w:p w14:paraId="50DF3893" w14:textId="77777777" w:rsidR="00287E72" w:rsidRDefault="00287E72" w:rsidP="000A4896">
      <w:r>
        <w:t>Students at the University of Washington (UW) are expected to maintain the highest standards of academic conduct, professional honesty, and personal integrity.</w:t>
      </w:r>
    </w:p>
    <w:p w14:paraId="1E8A2F94" w14:textId="08375558" w:rsidR="00287E72" w:rsidRDefault="00287E72" w:rsidP="000A4896">
      <w:r>
        <w:t xml:space="preserve">The UW School of Public Health (SPH) is committed to upholding standards of academic integrity consistent with the academic and professional communities of which it is a part. Plagiarism, cheating, </w:t>
      </w:r>
      <w:r w:rsidR="00AB5124">
        <w:t>unauthorized use of artificial intelligence (AI) tools</w:t>
      </w:r>
      <w:r w:rsidR="004944D2">
        <w:t xml:space="preserve">, </w:t>
      </w:r>
      <w:r>
        <w:t xml:space="preserve">and other misconduct are serious violations of the University of Washington </w:t>
      </w:r>
      <w:hyperlink r:id="rId14" w:history="1">
        <w:r w:rsidRPr="00284350">
          <w:rPr>
            <w:rStyle w:val="Hyperlink"/>
          </w:rPr>
          <w:t>Student Conduct Code (WAC 478-121)</w:t>
        </w:r>
      </w:hyperlink>
      <w:r>
        <w:t xml:space="preserve">. We expect you to know and follow the university's policies on cheating and plagiarism, and the </w:t>
      </w:r>
      <w:r w:rsidRPr="009A00F3">
        <w:t>SPH Academic Integrity Policy</w:t>
      </w:r>
      <w:r>
        <w:t xml:space="preserve">. Any suspected cases of academic misconduct will be handled according to University of Washington regulations. For more information, see the University of Washington </w:t>
      </w:r>
      <w:hyperlink r:id="rId15" w:history="1">
        <w:r w:rsidRPr="00284350">
          <w:rPr>
            <w:rStyle w:val="Hyperlink"/>
          </w:rPr>
          <w:t>Community Standards and Student Conduct</w:t>
        </w:r>
      </w:hyperlink>
      <w:r w:rsidR="00284350">
        <w:t>.</w:t>
      </w:r>
    </w:p>
    <w:p w14:paraId="20EE002C" w14:textId="1F565219" w:rsidR="00F43E35" w:rsidRDefault="00550B56" w:rsidP="000A4896">
      <w:pPr>
        <w:pStyle w:val="Heading3"/>
      </w:pPr>
      <w:bookmarkStart w:id="2" w:name="_Hlk145420155"/>
      <w:r>
        <w:t>Use of Generative Artificial Intelligence in Coursework</w:t>
      </w:r>
      <w:bookmarkEnd w:id="2"/>
    </w:p>
    <w:p w14:paraId="065A5D87" w14:textId="02AF1162" w:rsidR="00F43E35" w:rsidRPr="00F43E35" w:rsidRDefault="001D29F2" w:rsidP="00F43E35">
      <w:r>
        <w:t xml:space="preserve">We’re at a turning point in the use of AI in writing. It is strong enough to be useful, tempting as a shortcut, and painfully fallible in application. If you use AI, you must acknowledge your use in the heading of the paper, including the name of the program you used. If your work has AI-related mistakes, it will mean you didn’t proofread adequately. You are responsible for the quality of the AI outputs that you submit. Further, some assignments will specifically forbid AI or will specifically require it. I want you to understand that AI is only worth using if your quality stays high as your productivity increases. I also want you to understand the price you pay when you replace your voice and signature style with a generic product. </w:t>
      </w:r>
    </w:p>
    <w:p w14:paraId="365001E1" w14:textId="348301EF" w:rsidR="00621DCA" w:rsidRDefault="00621DCA" w:rsidP="000A4896">
      <w:pPr>
        <w:pStyle w:val="Heading3"/>
      </w:pPr>
      <w:r>
        <w:t>Access and Accommodations</w:t>
      </w:r>
    </w:p>
    <w:p w14:paraId="3664E8A9" w14:textId="5351E994" w:rsidR="00287E72" w:rsidRDefault="00287E72" w:rsidP="000A4896">
      <w: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t>myDRS</w:t>
      </w:r>
      <w:proofErr w:type="spellEnd"/>
      <w:r>
        <w:t xml:space="preserve"> so we can discuss how they will be implemented in this course.</w:t>
      </w:r>
      <w:r w:rsidR="001D29F2">
        <w:t xml:space="preserve"> I’ve already received several accommodation requests, which I’m happy to discuss with the specific students involved. </w:t>
      </w:r>
    </w:p>
    <w:p w14:paraId="583E5FA7" w14:textId="6678AD17" w:rsidR="00287E72" w:rsidRDefault="00287E72" w:rsidP="000A4896">
      <w: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6" w:history="1">
        <w:r w:rsidRPr="00287E72">
          <w:rPr>
            <w:rStyle w:val="Hyperlink"/>
          </w:rPr>
          <w:t>disability.uw.edu</w:t>
        </w:r>
      </w:hyperlink>
      <w:r>
        <w:t>.</w:t>
      </w:r>
    </w:p>
    <w:p w14:paraId="6BE875B6" w14:textId="77777777" w:rsidR="00287E72" w:rsidRDefault="00287E72" w:rsidP="000A4896">
      <w:pPr>
        <w:pStyle w:val="Heading3"/>
      </w:pPr>
      <w:r>
        <w:t>Religious Accommodations</w:t>
      </w:r>
    </w:p>
    <w:p w14:paraId="4FF8C479" w14:textId="1075B8FF" w:rsidR="00287E72" w:rsidRDefault="00287E72" w:rsidP="000A4896">
      <w:pPr>
        <w:rPr>
          <w:shd w:val="clear" w:color="auto" w:fill="FFFFFF"/>
        </w:rPr>
      </w:pPr>
      <w:r w:rsidRPr="00287E72">
        <w:rPr>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7" w:history="1">
        <w:r w:rsidRPr="00287E72">
          <w:rPr>
            <w:rStyle w:val="Hyperlink"/>
            <w:color w:val="0074BB"/>
            <w:shd w:val="clear" w:color="auto" w:fill="FFFFFF"/>
          </w:rPr>
          <w:t>Religious Accommodations Policy (https://registrar.washington.edu/staffandfaculty/religious-accommodations-policy/)</w:t>
        </w:r>
      </w:hyperlink>
      <w:r w:rsidRPr="00287E72">
        <w:rPr>
          <w:color w:val="3D3D3D"/>
          <w:shd w:val="clear" w:color="auto" w:fill="FFFFFF"/>
        </w:rPr>
        <w:t xml:space="preserve">. </w:t>
      </w:r>
      <w:r w:rsidRPr="00287E72">
        <w:rPr>
          <w:shd w:val="clear" w:color="auto" w:fill="FFFFFF"/>
        </w:rPr>
        <w:t>Accommodations must be requested within the first two weeks of this course using the </w:t>
      </w:r>
      <w:hyperlink r:id="rId18" w:history="1">
        <w:r w:rsidRPr="00287E72">
          <w:rPr>
            <w:rStyle w:val="Hyperlink"/>
            <w:color w:val="0074BB"/>
            <w:shd w:val="clear" w:color="auto" w:fill="FFFFFF"/>
          </w:rPr>
          <w:t>Religious Accommodations Request form (https://registrar.washington.edu/students/religious-accommodations-request/)</w:t>
        </w:r>
      </w:hyperlink>
      <w:r w:rsidRPr="00287E72">
        <w:rPr>
          <w:shd w:val="clear" w:color="auto" w:fill="FFFFFF"/>
        </w:rPr>
        <w:t>.</w:t>
      </w:r>
    </w:p>
    <w:p w14:paraId="5A205E1D" w14:textId="5B87F61C" w:rsidR="000F1D5E" w:rsidRDefault="00001A4A" w:rsidP="000A4896">
      <w:pPr>
        <w:pStyle w:val="Heading3"/>
      </w:pPr>
      <w:r>
        <w:lastRenderedPageBreak/>
        <w:t>Inclusion &amp; Diversity</w:t>
      </w:r>
    </w:p>
    <w:p w14:paraId="43264693" w14:textId="136B7783" w:rsidR="000F1D5E" w:rsidRDefault="000F1D5E" w:rsidP="000A4896">
      <w:r>
        <w:t xml:space="preserve">Diverse backgrounds, embodiments and experiences are essential to the critical thinking endeavor at the heart of </w:t>
      </w:r>
      <w:proofErr w:type="gramStart"/>
      <w:r>
        <w:t>University</w:t>
      </w:r>
      <w:proofErr w:type="gramEnd"/>
      <w:r>
        <w:t xml:space="preserve"> education. In SPH, </w:t>
      </w:r>
      <w:r w:rsidR="00001A4A">
        <w:t>we</w:t>
      </w:r>
      <w:r>
        <w:t xml:space="preserve"> are expected:</w:t>
      </w:r>
    </w:p>
    <w:p w14:paraId="2E6E58E9" w14:textId="77777777" w:rsidR="000F1D5E" w:rsidRDefault="000F1D5E" w:rsidP="00001A4A">
      <w:pPr>
        <w:pStyle w:val="ListParagraph"/>
        <w:numPr>
          <w:ilvl w:val="0"/>
          <w:numId w:val="15"/>
        </w:numPr>
      </w:pPr>
      <w:r>
        <w:t>To respect individual differences, which may include, but are not limited to, age, cultural background, disability, ethnicity, family status, gender, immigration status, national origin, race, religion, sex, sexual orientation, socioeconomic status and veteran status.</w:t>
      </w:r>
    </w:p>
    <w:p w14:paraId="5A559E83" w14:textId="77777777" w:rsidR="000F1D5E" w:rsidRDefault="000F1D5E" w:rsidP="00001A4A">
      <w:pPr>
        <w:pStyle w:val="ListParagraph"/>
        <w:numPr>
          <w:ilvl w:val="0"/>
          <w:numId w:val="15"/>
        </w:numPr>
      </w:pPr>
      <w:r>
        <w:t>To engage respectfully in the discussion of diverse worldviews and ideologies embedded in course readings, presentations and artifacts, including those course materials that are at odds with personal beliefs and values.</w:t>
      </w:r>
    </w:p>
    <w:p w14:paraId="0F7D8D51" w14:textId="0F94D090" w:rsidR="00001A4A" w:rsidRDefault="000F1D5E" w:rsidP="000A4896">
      <w:pPr>
        <w:pStyle w:val="ListParagraph"/>
        <w:numPr>
          <w:ilvl w:val="0"/>
          <w:numId w:val="15"/>
        </w:numPr>
      </w:pPr>
      <w:r>
        <w:t>To encourage students with concerns about classroom climate to talk to their instructor, adviser, a member of the departmental or SPH EDI Committee, the Assistant Dean for EDI, or the program’s director.</w:t>
      </w:r>
    </w:p>
    <w:p w14:paraId="2CED641F" w14:textId="217B2FD7" w:rsidR="005609AA" w:rsidRDefault="005609AA" w:rsidP="000A4896">
      <w:pPr>
        <w:pStyle w:val="Heading3"/>
      </w:pPr>
      <w:r>
        <w:t>Classroom Climate</w:t>
      </w:r>
    </w:p>
    <w:p w14:paraId="56516391" w14:textId="77777777" w:rsidR="00001A4A" w:rsidRPr="00001A4A" w:rsidRDefault="00001A4A" w:rsidP="00001A4A">
      <w:pPr>
        <w:spacing w:after="120"/>
      </w:pPr>
      <w:r w:rsidRPr="00001A4A">
        <w:t>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and distance our self from the other.  Being mindful to not monopolize discussion and/or interrupt others will also help foster a dialogic environment.</w:t>
      </w:r>
    </w:p>
    <w:p w14:paraId="0B659602" w14:textId="77777777" w:rsidR="00001A4A" w:rsidRPr="00001A4A" w:rsidRDefault="00001A4A" w:rsidP="00001A4A">
      <w:pPr>
        <w:pStyle w:val="NormalWeb"/>
        <w:shd w:val="clear" w:color="auto" w:fill="FFFFFF"/>
        <w:spacing w:after="120"/>
        <w:rPr>
          <w:rFonts w:asciiTheme="minorHAnsi" w:hAnsiTheme="minorHAnsi" w:cs="Open Sans"/>
          <w:sz w:val="22"/>
          <w:szCs w:val="22"/>
        </w:rPr>
      </w:pPr>
      <w:r w:rsidRPr="00001A4A">
        <w:rPr>
          <w:rStyle w:val="Strong"/>
          <w:rFonts w:asciiTheme="minorHAnsi" w:hAnsiTheme="minorHAnsi" w:cs="Open Sans"/>
          <w:sz w:val="22"/>
          <w:szCs w:val="22"/>
        </w:rPr>
        <w:t>The following guidelines can add to the richness of our discussion:</w:t>
      </w:r>
    </w:p>
    <w:p w14:paraId="53388685" w14:textId="77777777" w:rsidR="00001A4A" w:rsidRPr="00001A4A" w:rsidRDefault="00001A4A" w:rsidP="00001A4A">
      <w:pPr>
        <w:numPr>
          <w:ilvl w:val="0"/>
          <w:numId w:val="7"/>
        </w:numPr>
        <w:shd w:val="clear" w:color="auto" w:fill="FFFFFF"/>
        <w:spacing w:after="0" w:line="240" w:lineRule="auto"/>
      </w:pPr>
      <w:r w:rsidRPr="00001A4A">
        <w:t>We assume that persons are always doing the best that they can, including the persons in this learning environment.</w:t>
      </w:r>
    </w:p>
    <w:p w14:paraId="3A8D7435"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acknowledge that systematic oppression exists based on privileged positions and specific to race, gender, class, religion, sexual orientation, and other social variables and identities.</w:t>
      </w:r>
    </w:p>
    <w:p w14:paraId="5FAFF190"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posit that assigning blame to persons in socially marginal positions is counter-productive to our practice. We can learn much about the dominant culture by looking at how it constructs the lives of those on its social margins.</w:t>
      </w:r>
    </w:p>
    <w:p w14:paraId="7BD3191F"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While we may question or take issue with another class member’s ideology, we will not demean, devalue, or attempt to humiliate another person based on her/his experiences, value system, or construction of meaning.</w:t>
      </w:r>
    </w:p>
    <w:p w14:paraId="6C77A51B" w14:textId="77777777" w:rsidR="00001A4A" w:rsidRPr="00001A4A" w:rsidRDefault="00001A4A" w:rsidP="00001A4A">
      <w:pPr>
        <w:numPr>
          <w:ilvl w:val="0"/>
          <w:numId w:val="7"/>
        </w:numPr>
        <w:shd w:val="clear" w:color="auto" w:fill="FFFFFF"/>
        <w:spacing w:before="100" w:beforeAutospacing="1" w:after="100" w:afterAutospacing="1" w:line="240" w:lineRule="auto"/>
      </w:pPr>
      <w:r w:rsidRPr="00001A4A">
        <w:t>We have a professional obligation to actively challenge myths and stereotypes about our own groups and other groups so we can break down the walls that prohibit group cooperation and growth.</w:t>
      </w:r>
      <w:r w:rsidRPr="00001A4A">
        <w:br/>
        <w:t>[Adapted from Lynn Weber Cannon (1990). Fostering positive race, class and gender dynamics in the classroom. </w:t>
      </w:r>
      <w:r w:rsidRPr="00001A4A">
        <w:rPr>
          <w:rStyle w:val="Emphasis"/>
        </w:rPr>
        <w:t>Women Studies Quarterly, 1 &amp; 2, 126-134</w:t>
      </w:r>
      <w:r w:rsidRPr="00001A4A">
        <w:t>.]</w:t>
      </w:r>
    </w:p>
    <w:p w14:paraId="4505FDE9" w14:textId="77777777"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Fonts w:asciiTheme="minorHAnsi" w:hAnsiTheme="minorHAnsi" w:cs="Open Sans"/>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11EAAC4A" w14:textId="77777777" w:rsidR="00001A4A" w:rsidRPr="00001A4A" w:rsidRDefault="00001A4A" w:rsidP="00001A4A">
      <w:pPr>
        <w:pStyle w:val="NormalWeb"/>
        <w:shd w:val="clear" w:color="auto" w:fill="FFFFFF"/>
        <w:spacing w:after="218"/>
        <w:rPr>
          <w:rFonts w:asciiTheme="minorHAnsi" w:hAnsiTheme="minorHAnsi" w:cs="Open Sans"/>
          <w:sz w:val="22"/>
          <w:szCs w:val="22"/>
        </w:rPr>
      </w:pPr>
      <w:r w:rsidRPr="00001A4A">
        <w:rPr>
          <w:rStyle w:val="Strong"/>
          <w:rFonts w:asciiTheme="minorHAnsi" w:hAnsiTheme="minorHAnsi" w:cs="Open Sans"/>
          <w:sz w:val="22"/>
          <w:szCs w:val="22"/>
        </w:rPr>
        <w:t>Here are some guidelines that we try to use in our learning process:</w:t>
      </w:r>
    </w:p>
    <w:p w14:paraId="72E041C9" w14:textId="7B1F5FE7" w:rsidR="00001A4A" w:rsidRPr="00001A4A" w:rsidRDefault="0009651D" w:rsidP="00001A4A">
      <w:pPr>
        <w:numPr>
          <w:ilvl w:val="0"/>
          <w:numId w:val="8"/>
        </w:numPr>
        <w:shd w:val="clear" w:color="auto" w:fill="FFFFFF"/>
        <w:spacing w:before="100" w:beforeAutospacing="1" w:after="100" w:afterAutospacing="1" w:line="240" w:lineRule="auto"/>
      </w:pPr>
      <w:r>
        <w:t>Listen well</w:t>
      </w:r>
      <w:r w:rsidR="00001A4A" w:rsidRPr="00001A4A">
        <w:t xml:space="preserve"> and be present to each member of our group and class.</w:t>
      </w:r>
    </w:p>
    <w:p w14:paraId="2048B0FC"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lastRenderedPageBreak/>
        <w:t>Assume that I might miss things others see and see things others miss.</w:t>
      </w:r>
    </w:p>
    <w:p w14:paraId="1FBA7BDB"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Raise my views in such a way that I encourage others to raise theirs.</w:t>
      </w:r>
    </w:p>
    <w:p w14:paraId="502E3EE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Inquire into others’ views while inviting them to inquire into mine.</w:t>
      </w:r>
    </w:p>
    <w:p w14:paraId="192FDC31"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Extend the same listening to others I would wish them to extend to me.</w:t>
      </w:r>
    </w:p>
    <w:p w14:paraId="5C1F071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Surface my feelings in such a way that I make it easier for others to surface theirs.</w:t>
      </w:r>
    </w:p>
    <w:p w14:paraId="2D5FB52E"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Regard my views as a perspective onto the world, not the world itself.</w:t>
      </w:r>
    </w:p>
    <w:p w14:paraId="4BB6658D"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either-or thinking.</w:t>
      </w:r>
    </w:p>
    <w:p w14:paraId="2F62A2C6"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Beware of my assumptions of others and their motivations.</w:t>
      </w:r>
    </w:p>
    <w:p w14:paraId="760B4385" w14:textId="77777777" w:rsidR="00001A4A" w:rsidRPr="00001A4A" w:rsidRDefault="00001A4A" w:rsidP="00001A4A">
      <w:pPr>
        <w:numPr>
          <w:ilvl w:val="0"/>
          <w:numId w:val="8"/>
        </w:numPr>
        <w:shd w:val="clear" w:color="auto" w:fill="FFFFFF"/>
        <w:spacing w:before="100" w:beforeAutospacing="1" w:after="100" w:afterAutospacing="1" w:line="240" w:lineRule="auto"/>
      </w:pPr>
      <w:r w:rsidRPr="00001A4A">
        <w:t>Test my assumptions about how and why people say or do things.</w:t>
      </w:r>
    </w:p>
    <w:p w14:paraId="71C2B973" w14:textId="04C3A4C6" w:rsidR="00001A4A" w:rsidRPr="00001A4A" w:rsidRDefault="00001A4A" w:rsidP="000A4896">
      <w:pPr>
        <w:numPr>
          <w:ilvl w:val="0"/>
          <w:numId w:val="8"/>
        </w:numPr>
        <w:shd w:val="clear" w:color="auto" w:fill="FFFFFF"/>
        <w:spacing w:before="100" w:beforeAutospacing="1" w:after="100" w:afterAutospacing="1" w:line="240" w:lineRule="auto"/>
      </w:pPr>
      <w:r w:rsidRPr="00001A4A">
        <w:t>Be authentic in my engagement with all members of our class.</w:t>
      </w:r>
    </w:p>
    <w:p w14:paraId="5D562546" w14:textId="77777777" w:rsidR="00413BC1" w:rsidRDefault="00413BC1" w:rsidP="00413BC1">
      <w:pPr>
        <w:pStyle w:val="Heading3"/>
        <w:spacing w:before="240"/>
      </w:pPr>
      <w:r>
        <w:t>Pronouns</w:t>
      </w:r>
    </w:p>
    <w:p w14:paraId="4CE0E3EB" w14:textId="2D2FF047" w:rsidR="00413BC1" w:rsidRDefault="00413BC1" w:rsidP="00413BC1">
      <w:r w:rsidRPr="005609AA">
        <w:t xml:space="preserve">We share our pronouns because we strive to cultivate an inclusive environment where people of all genders feel safe and respected. We cannot assume we know someone’s gender just by looking at them. </w:t>
      </w:r>
      <w:r w:rsidR="00F13C54">
        <w:t>I</w:t>
      </w:r>
      <w:r w:rsidRPr="005609AA">
        <w:t xml:space="preserve"> invite everyone to share their pronouns</w:t>
      </w:r>
      <w:r w:rsidR="00F13C54">
        <w:t xml:space="preserve"> in their introduction post. </w:t>
      </w:r>
    </w:p>
    <w:p w14:paraId="6DA5F939" w14:textId="4370F1B4" w:rsidR="000F1D5E" w:rsidRDefault="005609AA" w:rsidP="000A4896">
      <w:pPr>
        <w:pStyle w:val="Heading3"/>
      </w:pPr>
      <w:r>
        <w:t>Bias Concerns</w:t>
      </w:r>
    </w:p>
    <w:p w14:paraId="2F07E5A3" w14:textId="6DCB607E" w:rsidR="00001A4A" w:rsidRDefault="005609AA" w:rsidP="000A4896">
      <w:pPr>
        <w:rPr>
          <w:shd w:val="clear" w:color="auto" w:fill="FFFFFF"/>
        </w:rPr>
      </w:pPr>
      <w:r w:rsidRPr="005609AA">
        <w:rPr>
          <w:shd w:val="clear" w:color="auto" w:fill="FFFFFF"/>
        </w:rPr>
        <w:t>The Office of the Dean has a</w:t>
      </w:r>
      <w:r w:rsidR="00153048">
        <w:rPr>
          <w:shd w:val="clear" w:color="auto" w:fill="FFFFFF"/>
        </w:rPr>
        <w:t xml:space="preserve"> </w:t>
      </w:r>
      <w:hyperlink r:id="rId19" w:history="1">
        <w:r w:rsidRPr="005609AA">
          <w:rPr>
            <w:rStyle w:val="Hyperlink"/>
            <w:color w:val="0074BB"/>
            <w:shd w:val="clear" w:color="auto" w:fill="FFFFFF"/>
          </w:rPr>
          <w:t>student concern policy</w:t>
        </w:r>
      </w:hyperlink>
      <w:r w:rsidRPr="005609AA">
        <w:rPr>
          <w:shd w:val="clear" w:color="auto" w:fill="FFFFFF"/>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w:t>
      </w:r>
      <w:r w:rsidR="00153048">
        <w:rPr>
          <w:shd w:val="clear" w:color="auto" w:fill="FFFFFF"/>
        </w:rPr>
        <w:t xml:space="preserve"> </w:t>
      </w:r>
      <w:hyperlink r:id="rId20" w:history="1">
        <w:r w:rsidR="00153048" w:rsidRPr="00BE5806">
          <w:rPr>
            <w:rStyle w:val="Hyperlink"/>
            <w:shd w:val="clear" w:color="auto" w:fill="FFFFFF"/>
          </w:rPr>
          <w:t>dcinfo@uw.edu </w:t>
        </w:r>
      </w:hyperlink>
      <w:r w:rsidRPr="005609AA">
        <w:rPr>
          <w:shd w:val="clear" w:color="auto" w:fill="FFFFFF"/>
        </w:rPr>
        <w:t>for immediate follow up. Bias concerns can be anonymously and confidentially reported </w:t>
      </w:r>
      <w:r w:rsidR="002C3310">
        <w:rPr>
          <w:shd w:val="clear" w:color="auto" w:fill="FFFFFF"/>
        </w:rPr>
        <w:t>via the</w:t>
      </w:r>
      <w:r w:rsidRPr="005609AA">
        <w:rPr>
          <w:shd w:val="clear" w:color="auto" w:fill="FFFFFF"/>
        </w:rPr>
        <w:t xml:space="preserve"> </w:t>
      </w:r>
      <w:r w:rsidR="002C3310">
        <w:rPr>
          <w:shd w:val="clear" w:color="auto" w:fill="FFFFFF"/>
        </w:rPr>
        <w:t>online form</w:t>
      </w:r>
      <w:r w:rsidRPr="005609AA">
        <w:rPr>
          <w:color w:val="333333"/>
          <w:shd w:val="clear" w:color="auto" w:fill="FFFFFF"/>
        </w:rPr>
        <w:t> </w:t>
      </w:r>
      <w:r w:rsidR="002C3310">
        <w:rPr>
          <w:color w:val="333333"/>
          <w:shd w:val="clear" w:color="auto" w:fill="FFFFFF"/>
        </w:rPr>
        <w:t xml:space="preserve">found here: </w:t>
      </w:r>
      <w:hyperlink r:id="rId21" w:history="1">
        <w:r w:rsidRPr="005609AA">
          <w:rPr>
            <w:rStyle w:val="Hyperlink"/>
            <w:color w:val="0074BB"/>
            <w:shd w:val="clear" w:color="auto" w:fill="FFFFFF"/>
          </w:rPr>
          <w:t>https://sph.washington.edu/about/diversity/bias-concerns</w:t>
        </w:r>
      </w:hyperlink>
      <w:r w:rsidRPr="005609AA">
        <w:rPr>
          <w:shd w:val="clear" w:color="auto" w:fill="FFFFFF"/>
        </w:rPr>
        <w:t>. Data is collected by the Assistant Dean for EDI and the Director of Program Operations for Student and Academic Services and tracked for resolution and areas are identified for further training.</w:t>
      </w:r>
    </w:p>
    <w:p w14:paraId="40422F0A" w14:textId="5E0BCD67" w:rsidR="00001A4A" w:rsidRPr="00CA6AE3" w:rsidRDefault="00B30CB7" w:rsidP="00413BC1">
      <w:pPr>
        <w:pStyle w:val="Heading3"/>
        <w:spacing w:before="240"/>
      </w:pPr>
      <w:r>
        <w:t>Sexual Harassment</w:t>
      </w:r>
    </w:p>
    <w:p w14:paraId="4D16D15E" w14:textId="07C6F6E1" w:rsidR="002B6E9C" w:rsidRPr="002B6E9C" w:rsidRDefault="002B6E9C" w:rsidP="002B6E9C">
      <w:pPr>
        <w:pStyle w:val="NormalWeb"/>
        <w:shd w:val="clear" w:color="auto" w:fill="FFFFFF"/>
        <w:rPr>
          <w:rFonts w:asciiTheme="minorHAnsi" w:hAnsiTheme="minorHAnsi" w:cstheme="minorHAnsi"/>
          <w:sz w:val="22"/>
          <w:szCs w:val="22"/>
        </w:rPr>
      </w:pPr>
      <w:r w:rsidRPr="002B6E9C">
        <w:rPr>
          <w:rFonts w:asciiTheme="minorHAnsi" w:hAnsiTheme="minorHAnsi" w:cstheme="minorHAnsi"/>
          <w:sz w:val="22"/>
          <w:szCs w:val="22"/>
        </w:rPr>
        <w:t>Sexual harassment is a form of harassment based on the recipient’s sex that is characterized by:</w:t>
      </w:r>
    </w:p>
    <w:p w14:paraId="7F6AEA2C" w14:textId="77777777" w:rsidR="002B6E9C" w:rsidRPr="002B6E9C" w:rsidRDefault="002B6E9C" w:rsidP="002B6E9C">
      <w:pPr>
        <w:numPr>
          <w:ilvl w:val="0"/>
          <w:numId w:val="20"/>
        </w:numPr>
        <w:shd w:val="clear" w:color="auto" w:fill="FFFFFF"/>
        <w:spacing w:after="0" w:line="240" w:lineRule="auto"/>
      </w:pPr>
      <w:r w:rsidRPr="002B6E9C">
        <w:t>Unwelcome sexual advances, requests for sexual favors, or other verbal or physical conduct of a sexual nature by a person who has authority over the recipient when:</w:t>
      </w:r>
    </w:p>
    <w:p w14:paraId="43A690D2" w14:textId="01253A0D" w:rsidR="002B6E9C" w:rsidRPr="002B6E9C" w:rsidRDefault="002B6E9C" w:rsidP="002B6E9C">
      <w:pPr>
        <w:numPr>
          <w:ilvl w:val="1"/>
          <w:numId w:val="20"/>
        </w:numPr>
        <w:shd w:val="clear" w:color="auto" w:fill="FFFFFF"/>
        <w:spacing w:after="0" w:line="240" w:lineRule="auto"/>
      </w:pPr>
      <w:r w:rsidRPr="002B6E9C">
        <w:t>Submission to such conduct is an implicit or explicit condition of the individual’s employment, academic status, or ability to use University facilities and services, or</w:t>
      </w:r>
    </w:p>
    <w:p w14:paraId="680EA56C" w14:textId="39231980" w:rsidR="002B6E9C" w:rsidRPr="002B6E9C" w:rsidRDefault="002B6E9C" w:rsidP="002B6E9C">
      <w:pPr>
        <w:numPr>
          <w:ilvl w:val="1"/>
          <w:numId w:val="20"/>
        </w:numPr>
        <w:shd w:val="clear" w:color="auto" w:fill="FFFFFF"/>
        <w:spacing w:after="0" w:line="240" w:lineRule="auto"/>
      </w:pPr>
      <w:r w:rsidRPr="002B6E9C">
        <w:t xml:space="preserve">Submission to or rejection of the conduct affects tangible aspects of the individual’s employment, academic status, or </w:t>
      </w:r>
      <w:r w:rsidR="002922D3">
        <w:t xml:space="preserve">use of </w:t>
      </w:r>
      <w:proofErr w:type="gramStart"/>
      <w:r w:rsidR="002922D3">
        <w:t>University</w:t>
      </w:r>
      <w:proofErr w:type="gramEnd"/>
      <w:r w:rsidR="002922D3">
        <w:t xml:space="preserve"> facilities.</w:t>
      </w:r>
    </w:p>
    <w:p w14:paraId="14ED17F9" w14:textId="76AFE349" w:rsidR="002B6E9C" w:rsidRPr="002B6E9C" w:rsidRDefault="002B6E9C" w:rsidP="002B6E9C">
      <w:pPr>
        <w:numPr>
          <w:ilvl w:val="0"/>
          <w:numId w:val="20"/>
        </w:numPr>
        <w:shd w:val="clear" w:color="auto" w:fill="FFFFFF"/>
        <w:spacing w:after="0" w:line="240" w:lineRule="auto"/>
      </w:pPr>
      <w:r w:rsidRPr="002B6E9C">
        <w:t>Unwelcome and unsolicited language or conduct that create</w:t>
      </w:r>
      <w:r w:rsidR="00157EB9">
        <w:t>s</w:t>
      </w:r>
      <w:r w:rsidRPr="002B6E9C">
        <w:t xml:space="preserve"> an intimidating, hostile, or offensive working or learning environment, or has the purpose or effect of unreasonably interfering with an individual’s academic or work performance.</w:t>
      </w:r>
    </w:p>
    <w:p w14:paraId="1CA1A47A" w14:textId="77777777" w:rsidR="002B6E9C" w:rsidRPr="002B6E9C" w:rsidRDefault="002B6E9C" w:rsidP="002B6E9C">
      <w:pPr>
        <w:shd w:val="clear" w:color="auto" w:fill="FFFFFF"/>
        <w:spacing w:after="0" w:line="240" w:lineRule="auto"/>
        <w:ind w:left="720"/>
        <w:rPr>
          <w:color w:val="3D3D3D"/>
        </w:rPr>
      </w:pPr>
    </w:p>
    <w:p w14:paraId="706C2430" w14:textId="66B682C2" w:rsidR="00001A4A" w:rsidRDefault="00001A4A" w:rsidP="00001A4A">
      <w:pPr>
        <w:autoSpaceDE w:val="0"/>
        <w:autoSpaceDN w:val="0"/>
        <w:adjustRightInd w:val="0"/>
        <w:rPr>
          <w:rStyle w:val="Strong"/>
          <w:rFonts w:cs="Open Sans"/>
        </w:rPr>
      </w:pPr>
      <w:r>
        <w:rPr>
          <w:rFonts w:ascii="Calibri" w:hAnsi="Calibri" w:cs="Calibri"/>
          <w:color w:val="000000"/>
        </w:rPr>
        <w:t xml:space="preserve">If you believe that you are being harassed, </w:t>
      </w:r>
      <w:r w:rsidR="00157EB9">
        <w:rPr>
          <w:rFonts w:ascii="Calibri" w:hAnsi="Calibri" w:cs="Calibri"/>
          <w:color w:val="000000"/>
        </w:rPr>
        <w:t xml:space="preserve">or have observed harassment, you can report it to SPH using the </w:t>
      </w:r>
      <w:hyperlink r:id="rId22" w:history="1">
        <w:r w:rsidR="00157EB9" w:rsidRPr="00157EB9">
          <w:rPr>
            <w:rStyle w:val="Hyperlink"/>
            <w:rFonts w:ascii="Calibri" w:hAnsi="Calibri" w:cs="Calibri"/>
          </w:rPr>
          <w:t>bias concerns link</w:t>
        </w:r>
      </w:hyperlink>
      <w:r w:rsidR="00157EB9">
        <w:rPr>
          <w:rFonts w:ascii="Calibri" w:hAnsi="Calibri" w:cs="Calibri"/>
          <w:color w:val="000000"/>
        </w:rPr>
        <w:t xml:space="preserve">. </w:t>
      </w:r>
      <w:r w:rsidR="009F7921">
        <w:rPr>
          <w:rFonts w:ascii="Calibri" w:hAnsi="Calibri" w:cs="Calibri"/>
          <w:color w:val="000000"/>
        </w:rPr>
        <w:t>T</w:t>
      </w:r>
      <w:r>
        <w:rPr>
          <w:rFonts w:ascii="Calibri" w:hAnsi="Calibri" w:cs="Calibri"/>
          <w:color w:val="000000"/>
        </w:rPr>
        <w:t xml:space="preserve">he University </w:t>
      </w:r>
      <w:r w:rsidR="00157EB9">
        <w:rPr>
          <w:rFonts w:ascii="Calibri" w:hAnsi="Calibri" w:cs="Calibri"/>
          <w:color w:val="000000"/>
        </w:rPr>
        <w:t xml:space="preserve">also </w:t>
      </w:r>
      <w:r>
        <w:rPr>
          <w:rFonts w:ascii="Calibri" w:hAnsi="Calibri" w:cs="Calibri"/>
          <w:color w:val="000000"/>
        </w:rPr>
        <w:t>has design</w:t>
      </w:r>
      <w:r w:rsidR="009F7921">
        <w:rPr>
          <w:rFonts w:ascii="Calibri" w:hAnsi="Calibri" w:cs="Calibri"/>
          <w:color w:val="000000"/>
        </w:rPr>
        <w:t>ated offices to help you</w:t>
      </w:r>
      <w:r>
        <w:rPr>
          <w:rFonts w:ascii="Calibri" w:hAnsi="Calibri" w:cs="Calibri"/>
          <w:color w:val="000000"/>
        </w:rPr>
        <w:t xml:space="preserve">: </w:t>
      </w:r>
      <w:hyperlink r:id="rId23" w:history="1">
        <w:proofErr w:type="spellStart"/>
        <w:r w:rsidRPr="009F7921">
          <w:rPr>
            <w:rStyle w:val="Hyperlink"/>
            <w:rFonts w:ascii="Calibri" w:hAnsi="Calibri" w:cs="Calibri"/>
          </w:rPr>
          <w:t>SafeCampus</w:t>
        </w:r>
        <w:proofErr w:type="spellEnd"/>
      </w:hyperlink>
      <w:r>
        <w:rPr>
          <w:rFonts w:ascii="Calibri" w:hAnsi="Calibri" w:cs="Calibri"/>
          <w:color w:val="000000"/>
        </w:rPr>
        <w:t xml:space="preserve">; </w:t>
      </w:r>
      <w:hyperlink r:id="rId24" w:history="1">
        <w:r w:rsidRPr="009F7921">
          <w:rPr>
            <w:rStyle w:val="Hyperlink"/>
            <w:rFonts w:ascii="Calibri" w:hAnsi="Calibri" w:cs="Calibri"/>
          </w:rPr>
          <w:t>Office of the Ombud</w:t>
        </w:r>
      </w:hyperlink>
      <w:r>
        <w:rPr>
          <w:rFonts w:ascii="Calibri" w:hAnsi="Calibri" w:cs="Calibri"/>
          <w:color w:val="000000"/>
        </w:rPr>
        <w:t xml:space="preserve">; </w:t>
      </w:r>
      <w:hyperlink r:id="rId25" w:history="1">
        <w:r w:rsidRPr="009F7921">
          <w:rPr>
            <w:rStyle w:val="Hyperlink"/>
            <w:rFonts w:ascii="Calibri" w:hAnsi="Calibri" w:cs="Calibri"/>
          </w:rPr>
          <w:t>Title IX Investigation Office</w:t>
        </w:r>
      </w:hyperlink>
      <w:r>
        <w:rPr>
          <w:rFonts w:ascii="Calibri" w:hAnsi="Calibri" w:cs="Calibri"/>
          <w:color w:val="000000"/>
        </w:rPr>
        <w:t xml:space="preserve">; </w:t>
      </w:r>
      <w:r w:rsidR="009F7921">
        <w:rPr>
          <w:rFonts w:ascii="Calibri" w:hAnsi="Calibri" w:cs="Calibri"/>
          <w:color w:val="000000"/>
        </w:rPr>
        <w:t xml:space="preserve">and </w:t>
      </w:r>
      <w:hyperlink r:id="rId26" w:history="1">
        <w:r w:rsidRPr="009F7921">
          <w:rPr>
            <w:rStyle w:val="Hyperlink"/>
            <w:rFonts w:ascii="Calibri" w:hAnsi="Calibri" w:cs="Calibri"/>
          </w:rPr>
          <w:t>University Complaint Investigation and Resolution Office</w:t>
        </w:r>
      </w:hyperlink>
      <w:r>
        <w:rPr>
          <w:rFonts w:ascii="Calibri" w:hAnsi="Calibri" w:cs="Calibri"/>
          <w:color w:val="000000"/>
        </w:rPr>
        <w:t>.</w:t>
      </w:r>
    </w:p>
    <w:sectPr w:rsidR="00001A4A" w:rsidSect="00F43E21">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5B119" w14:textId="77777777" w:rsidR="00256232" w:rsidRDefault="00256232" w:rsidP="00E96939">
      <w:pPr>
        <w:spacing w:after="0" w:line="240" w:lineRule="auto"/>
      </w:pPr>
      <w:r>
        <w:separator/>
      </w:r>
    </w:p>
  </w:endnote>
  <w:endnote w:type="continuationSeparator" w:id="0">
    <w:p w14:paraId="7C8FA1B2" w14:textId="77777777" w:rsidR="00256232" w:rsidRDefault="00256232" w:rsidP="00E96939">
      <w:pPr>
        <w:spacing w:after="0" w:line="240" w:lineRule="auto"/>
      </w:pPr>
      <w:r>
        <w:continuationSeparator/>
      </w:r>
    </w:p>
  </w:endnote>
  <w:endnote w:type="continuationNotice" w:id="1">
    <w:p w14:paraId="521DF742" w14:textId="77777777" w:rsidR="00256232" w:rsidRDefault="00256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ncode Sans Normal">
    <w:altName w:val="Calibri"/>
    <w:panose1 w:val="020B0604020202020204"/>
    <w:charset w:val="00"/>
    <w:family w:val="auto"/>
    <w:pitch w:val="variable"/>
    <w:sig w:usb0="A00000FF" w:usb1="5000207B"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9BD9C" w14:textId="77777777" w:rsidR="00256232" w:rsidRDefault="00256232" w:rsidP="00E96939">
      <w:pPr>
        <w:spacing w:after="0" w:line="240" w:lineRule="auto"/>
      </w:pPr>
      <w:r>
        <w:separator/>
      </w:r>
    </w:p>
  </w:footnote>
  <w:footnote w:type="continuationSeparator" w:id="0">
    <w:p w14:paraId="46E0BDC6" w14:textId="77777777" w:rsidR="00256232" w:rsidRDefault="00256232" w:rsidP="00E96939">
      <w:pPr>
        <w:spacing w:after="0" w:line="240" w:lineRule="auto"/>
      </w:pPr>
      <w:r>
        <w:continuationSeparator/>
      </w:r>
    </w:p>
  </w:footnote>
  <w:footnote w:type="continuationNotice" w:id="1">
    <w:p w14:paraId="5E8BCAE9" w14:textId="77777777" w:rsidR="00256232" w:rsidRDefault="00256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9183F" w14:textId="7A04AAC3" w:rsidR="00B06416" w:rsidRPr="00217905" w:rsidRDefault="00217905" w:rsidP="00217905">
    <w:pPr>
      <w:pStyle w:val="Header"/>
    </w:pPr>
    <w:r>
      <w:rPr>
        <w:noProof/>
        <w:color w:val="0000FF"/>
      </w:rPr>
      <w:drawing>
        <wp:inline distT="0" distB="0" distL="0" distR="0" wp14:anchorId="0A1D24A6" wp14:editId="1A56EA3B">
          <wp:extent cx="5943600" cy="332105"/>
          <wp:effectExtent l="0" t="0" r="0" b="0"/>
          <wp:docPr id="2111186430" name="Picture 2" descr="Departmental logo header image: Environmental &amp; Occupational Health Sciences, University of Washington School of Public Health">
            <a:hlinkClick xmlns:a="http://schemas.openxmlformats.org/drawingml/2006/main" r:id="rId1"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artmental logo header image: Environmental &amp; Occupational Health Sciences, University of Washington School of Public Health">
                    <a:hlinkClick r:id="rId1" tgtFrame="&quot;new&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332105"/>
                  </a:xfrm>
                  <a:prstGeom prst="rect">
                    <a:avLst/>
                  </a:prstGeom>
                  <a:noFill/>
                  <a:ln>
                    <a:noFill/>
                  </a:ln>
                </pic:spPr>
              </pic:pic>
            </a:graphicData>
          </a:graphic>
        </wp:inline>
      </w:drawing>
    </w:r>
    <w:r>
      <w:fldChar w:fldCharType="begin"/>
    </w:r>
    <w:r>
      <w:instrText xml:space="preserve"> INCLUDEPICTURE "https://deohs.washington.edu/sites/default/files/deohs-footer.svg" \* MERGEFORMATINET </w:instrText>
    </w:r>
    <w:r>
      <w:fldChar w:fldCharType="separate"/>
    </w:r>
    <w:r>
      <w:rPr>
        <w:noProof/>
      </w:rPr>
      <mc:AlternateContent>
        <mc:Choice Requires="wps">
          <w:drawing>
            <wp:inline distT="0" distB="0" distL="0" distR="0" wp14:anchorId="5D3D449A" wp14:editId="78501E8C">
              <wp:extent cx="302260" cy="302260"/>
              <wp:effectExtent l="0" t="0" r="0" b="0"/>
              <wp:docPr id="1834186200" name="Rectangle 1" descr="deohs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B2196" id="Rectangle 1" o:spid="_x0000_s1026" alt="deohs logo"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446"/>
    <w:multiLevelType w:val="hybridMultilevel"/>
    <w:tmpl w:val="3E7A3C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61C5F"/>
    <w:multiLevelType w:val="hybridMultilevel"/>
    <w:tmpl w:val="23CA4A42"/>
    <w:lvl w:ilvl="0" w:tplc="21FAD49C">
      <w:start w:val="1"/>
      <w:numFmt w:val="bullet"/>
      <w:lvlText w:val=""/>
      <w:lvlJc w:val="left"/>
      <w:pPr>
        <w:ind w:left="720" w:hanging="360"/>
      </w:pPr>
      <w:rPr>
        <w:rFonts w:ascii="Symbol" w:hAnsi="Symbol" w:hint="default"/>
      </w:rPr>
    </w:lvl>
    <w:lvl w:ilvl="1" w:tplc="0BDEC4F4">
      <w:start w:val="1"/>
      <w:numFmt w:val="bullet"/>
      <w:lvlText w:val="o"/>
      <w:lvlJc w:val="left"/>
      <w:pPr>
        <w:ind w:left="1440" w:hanging="360"/>
      </w:pPr>
      <w:rPr>
        <w:rFonts w:ascii="Courier New" w:hAnsi="Courier New" w:hint="default"/>
      </w:rPr>
    </w:lvl>
    <w:lvl w:ilvl="2" w:tplc="37307B40">
      <w:start w:val="1"/>
      <w:numFmt w:val="bullet"/>
      <w:lvlText w:val=""/>
      <w:lvlJc w:val="left"/>
      <w:pPr>
        <w:ind w:left="2160" w:hanging="360"/>
      </w:pPr>
      <w:rPr>
        <w:rFonts w:ascii="Wingdings" w:hAnsi="Wingdings" w:hint="default"/>
      </w:rPr>
    </w:lvl>
    <w:lvl w:ilvl="3" w:tplc="D50A8D38">
      <w:start w:val="1"/>
      <w:numFmt w:val="bullet"/>
      <w:lvlText w:val=""/>
      <w:lvlJc w:val="left"/>
      <w:pPr>
        <w:ind w:left="2880" w:hanging="360"/>
      </w:pPr>
      <w:rPr>
        <w:rFonts w:ascii="Symbol" w:hAnsi="Symbol" w:hint="default"/>
      </w:rPr>
    </w:lvl>
    <w:lvl w:ilvl="4" w:tplc="38FC9570">
      <w:start w:val="1"/>
      <w:numFmt w:val="bullet"/>
      <w:lvlText w:val="o"/>
      <w:lvlJc w:val="left"/>
      <w:pPr>
        <w:ind w:left="3600" w:hanging="360"/>
      </w:pPr>
      <w:rPr>
        <w:rFonts w:ascii="Courier New" w:hAnsi="Courier New" w:hint="default"/>
      </w:rPr>
    </w:lvl>
    <w:lvl w:ilvl="5" w:tplc="68CCF0CC">
      <w:start w:val="1"/>
      <w:numFmt w:val="bullet"/>
      <w:lvlText w:val=""/>
      <w:lvlJc w:val="left"/>
      <w:pPr>
        <w:ind w:left="4320" w:hanging="360"/>
      </w:pPr>
      <w:rPr>
        <w:rFonts w:ascii="Wingdings" w:hAnsi="Wingdings" w:hint="default"/>
      </w:rPr>
    </w:lvl>
    <w:lvl w:ilvl="6" w:tplc="62C0F4AC">
      <w:start w:val="1"/>
      <w:numFmt w:val="bullet"/>
      <w:lvlText w:val=""/>
      <w:lvlJc w:val="left"/>
      <w:pPr>
        <w:ind w:left="5040" w:hanging="360"/>
      </w:pPr>
      <w:rPr>
        <w:rFonts w:ascii="Symbol" w:hAnsi="Symbol" w:hint="default"/>
      </w:rPr>
    </w:lvl>
    <w:lvl w:ilvl="7" w:tplc="FD32F384">
      <w:start w:val="1"/>
      <w:numFmt w:val="bullet"/>
      <w:lvlText w:val="o"/>
      <w:lvlJc w:val="left"/>
      <w:pPr>
        <w:ind w:left="5760" w:hanging="360"/>
      </w:pPr>
      <w:rPr>
        <w:rFonts w:ascii="Courier New" w:hAnsi="Courier New" w:hint="default"/>
      </w:rPr>
    </w:lvl>
    <w:lvl w:ilvl="8" w:tplc="AC98B65A">
      <w:start w:val="1"/>
      <w:numFmt w:val="bullet"/>
      <w:lvlText w:val=""/>
      <w:lvlJc w:val="left"/>
      <w:pPr>
        <w:ind w:left="6480" w:hanging="360"/>
      </w:pPr>
      <w:rPr>
        <w:rFonts w:ascii="Wingdings" w:hAnsi="Wingdings" w:hint="default"/>
      </w:rPr>
    </w:lvl>
  </w:abstractNum>
  <w:abstractNum w:abstractNumId="2" w15:restartNumberingAfterBreak="0">
    <w:nsid w:val="14826F97"/>
    <w:multiLevelType w:val="multilevel"/>
    <w:tmpl w:val="AA18F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959A6"/>
    <w:multiLevelType w:val="hybridMultilevel"/>
    <w:tmpl w:val="7EB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C38F3"/>
    <w:multiLevelType w:val="multilevel"/>
    <w:tmpl w:val="1C2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47F46"/>
    <w:multiLevelType w:val="hybridMultilevel"/>
    <w:tmpl w:val="C5B2C5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53E6447"/>
    <w:multiLevelType w:val="hybridMultilevel"/>
    <w:tmpl w:val="AA5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875DD"/>
    <w:multiLevelType w:val="multilevel"/>
    <w:tmpl w:val="F45C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2040B"/>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9F4072D"/>
    <w:multiLevelType w:val="hybridMultilevel"/>
    <w:tmpl w:val="EBEEC1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D6B77F1"/>
    <w:multiLevelType w:val="multilevel"/>
    <w:tmpl w:val="652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50801"/>
    <w:multiLevelType w:val="hybridMultilevel"/>
    <w:tmpl w:val="7068CB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361FB"/>
    <w:multiLevelType w:val="multilevel"/>
    <w:tmpl w:val="2A8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30645"/>
    <w:multiLevelType w:val="hybridMultilevel"/>
    <w:tmpl w:val="4D1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5308E"/>
    <w:multiLevelType w:val="hybridMultilevel"/>
    <w:tmpl w:val="C48EF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220C2C"/>
    <w:multiLevelType w:val="multilevel"/>
    <w:tmpl w:val="3F10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45012"/>
    <w:multiLevelType w:val="hybridMultilevel"/>
    <w:tmpl w:val="0DDC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10C04"/>
    <w:multiLevelType w:val="multilevel"/>
    <w:tmpl w:val="6658C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F4774E"/>
    <w:multiLevelType w:val="multilevel"/>
    <w:tmpl w:val="717C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30612"/>
    <w:multiLevelType w:val="hybridMultilevel"/>
    <w:tmpl w:val="33B6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65734"/>
    <w:multiLevelType w:val="multilevel"/>
    <w:tmpl w:val="423A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F1FB0"/>
    <w:multiLevelType w:val="multilevel"/>
    <w:tmpl w:val="D7D4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90F74"/>
    <w:multiLevelType w:val="hybridMultilevel"/>
    <w:tmpl w:val="115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85693">
    <w:abstractNumId w:val="1"/>
  </w:num>
  <w:num w:numId="2" w16cid:durableId="678384303">
    <w:abstractNumId w:val="17"/>
  </w:num>
  <w:num w:numId="3" w16cid:durableId="1519660277">
    <w:abstractNumId w:val="20"/>
  </w:num>
  <w:num w:numId="4" w16cid:durableId="568854367">
    <w:abstractNumId w:val="3"/>
  </w:num>
  <w:num w:numId="5" w16cid:durableId="603924216">
    <w:abstractNumId w:val="7"/>
  </w:num>
  <w:num w:numId="6" w16cid:durableId="524172489">
    <w:abstractNumId w:val="18"/>
  </w:num>
  <w:num w:numId="7" w16cid:durableId="182742635">
    <w:abstractNumId w:val="11"/>
  </w:num>
  <w:num w:numId="8" w16cid:durableId="763768999">
    <w:abstractNumId w:val="6"/>
  </w:num>
  <w:num w:numId="9" w16cid:durableId="337510461">
    <w:abstractNumId w:val="2"/>
  </w:num>
  <w:num w:numId="10" w16cid:durableId="957878527">
    <w:abstractNumId w:val="26"/>
  </w:num>
  <w:num w:numId="11" w16cid:durableId="1043481556">
    <w:abstractNumId w:val="25"/>
  </w:num>
  <w:num w:numId="12" w16cid:durableId="284317065">
    <w:abstractNumId w:val="4"/>
  </w:num>
  <w:num w:numId="13" w16cid:durableId="886065151">
    <w:abstractNumId w:val="16"/>
  </w:num>
  <w:num w:numId="14" w16cid:durableId="281427574">
    <w:abstractNumId w:val="12"/>
  </w:num>
  <w:num w:numId="15" w16cid:durableId="982078586">
    <w:abstractNumId w:val="5"/>
  </w:num>
  <w:num w:numId="16" w16cid:durableId="1290745658">
    <w:abstractNumId w:val="23"/>
  </w:num>
  <w:num w:numId="17" w16cid:durableId="902987542">
    <w:abstractNumId w:val="8"/>
  </w:num>
  <w:num w:numId="18" w16cid:durableId="895092976">
    <w:abstractNumId w:val="0"/>
  </w:num>
  <w:num w:numId="19" w16cid:durableId="873075031">
    <w:abstractNumId w:val="22"/>
  </w:num>
  <w:num w:numId="20" w16cid:durableId="1103384739">
    <w:abstractNumId w:val="10"/>
  </w:num>
  <w:num w:numId="21" w16cid:durableId="1364479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0747154">
    <w:abstractNumId w:val="13"/>
  </w:num>
  <w:num w:numId="23" w16cid:durableId="1183280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7428213">
    <w:abstractNumId w:val="15"/>
  </w:num>
  <w:num w:numId="25" w16cid:durableId="1179657237">
    <w:abstractNumId w:val="9"/>
  </w:num>
  <w:num w:numId="26" w16cid:durableId="1921450159">
    <w:abstractNumId w:val="14"/>
  </w:num>
  <w:num w:numId="27" w16cid:durableId="1581712718">
    <w:abstractNumId w:val="24"/>
  </w:num>
  <w:num w:numId="28" w16cid:durableId="867335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CA"/>
    <w:rsid w:val="00001A4A"/>
    <w:rsid w:val="000479F1"/>
    <w:rsid w:val="0009055F"/>
    <w:rsid w:val="0009651D"/>
    <w:rsid w:val="00097060"/>
    <w:rsid w:val="000A240D"/>
    <w:rsid w:val="000A28EC"/>
    <w:rsid w:val="000A4896"/>
    <w:rsid w:val="000C7B19"/>
    <w:rsid w:val="000D232C"/>
    <w:rsid w:val="000D7592"/>
    <w:rsid w:val="000F1D5E"/>
    <w:rsid w:val="001139D5"/>
    <w:rsid w:val="00146CDC"/>
    <w:rsid w:val="00153048"/>
    <w:rsid w:val="00157EB9"/>
    <w:rsid w:val="00160761"/>
    <w:rsid w:val="00185F66"/>
    <w:rsid w:val="0019194F"/>
    <w:rsid w:val="001A3D5A"/>
    <w:rsid w:val="001C3A6C"/>
    <w:rsid w:val="001C5BBB"/>
    <w:rsid w:val="001D29F2"/>
    <w:rsid w:val="001D7CA4"/>
    <w:rsid w:val="00213042"/>
    <w:rsid w:val="00217905"/>
    <w:rsid w:val="002544C8"/>
    <w:rsid w:val="00256232"/>
    <w:rsid w:val="00284350"/>
    <w:rsid w:val="00287E72"/>
    <w:rsid w:val="002922D3"/>
    <w:rsid w:val="002961B3"/>
    <w:rsid w:val="002B1BF4"/>
    <w:rsid w:val="002B6E9C"/>
    <w:rsid w:val="002C00FD"/>
    <w:rsid w:val="002C3310"/>
    <w:rsid w:val="002D0544"/>
    <w:rsid w:val="002E2975"/>
    <w:rsid w:val="002E4F54"/>
    <w:rsid w:val="003260D1"/>
    <w:rsid w:val="00335D39"/>
    <w:rsid w:val="00341650"/>
    <w:rsid w:val="00352573"/>
    <w:rsid w:val="003C2A05"/>
    <w:rsid w:val="003E2137"/>
    <w:rsid w:val="003F6FD1"/>
    <w:rsid w:val="00400579"/>
    <w:rsid w:val="004115D8"/>
    <w:rsid w:val="00413BC1"/>
    <w:rsid w:val="0045504E"/>
    <w:rsid w:val="00461895"/>
    <w:rsid w:val="004944D2"/>
    <w:rsid w:val="004B13C0"/>
    <w:rsid w:val="004B2B1A"/>
    <w:rsid w:val="004B7A4C"/>
    <w:rsid w:val="004D2669"/>
    <w:rsid w:val="00550B56"/>
    <w:rsid w:val="005609AA"/>
    <w:rsid w:val="00577CAB"/>
    <w:rsid w:val="005C4227"/>
    <w:rsid w:val="005D7F28"/>
    <w:rsid w:val="005E063A"/>
    <w:rsid w:val="005F2FED"/>
    <w:rsid w:val="005F30E4"/>
    <w:rsid w:val="00602BDC"/>
    <w:rsid w:val="00610ED4"/>
    <w:rsid w:val="00621DCA"/>
    <w:rsid w:val="00683F22"/>
    <w:rsid w:val="006A2CF1"/>
    <w:rsid w:val="006F01C5"/>
    <w:rsid w:val="006F2A2A"/>
    <w:rsid w:val="007070D2"/>
    <w:rsid w:val="00720504"/>
    <w:rsid w:val="00731580"/>
    <w:rsid w:val="00734E98"/>
    <w:rsid w:val="00746423"/>
    <w:rsid w:val="00751310"/>
    <w:rsid w:val="007A3019"/>
    <w:rsid w:val="007A3A61"/>
    <w:rsid w:val="007D0858"/>
    <w:rsid w:val="007E3E8A"/>
    <w:rsid w:val="007F07D4"/>
    <w:rsid w:val="007F500D"/>
    <w:rsid w:val="00837485"/>
    <w:rsid w:val="008579CD"/>
    <w:rsid w:val="00884D16"/>
    <w:rsid w:val="008A567A"/>
    <w:rsid w:val="008D15E6"/>
    <w:rsid w:val="00904209"/>
    <w:rsid w:val="00926F74"/>
    <w:rsid w:val="00942191"/>
    <w:rsid w:val="0097003F"/>
    <w:rsid w:val="00977CEE"/>
    <w:rsid w:val="009829FB"/>
    <w:rsid w:val="009A00F3"/>
    <w:rsid w:val="009B7FE2"/>
    <w:rsid w:val="009F7921"/>
    <w:rsid w:val="00A33F20"/>
    <w:rsid w:val="00A363DC"/>
    <w:rsid w:val="00A667B0"/>
    <w:rsid w:val="00AB5124"/>
    <w:rsid w:val="00AB65FD"/>
    <w:rsid w:val="00AC2525"/>
    <w:rsid w:val="00AD0ED1"/>
    <w:rsid w:val="00AD4122"/>
    <w:rsid w:val="00AF1B73"/>
    <w:rsid w:val="00B06416"/>
    <w:rsid w:val="00B30CB7"/>
    <w:rsid w:val="00B35E50"/>
    <w:rsid w:val="00B51884"/>
    <w:rsid w:val="00B67B93"/>
    <w:rsid w:val="00B80615"/>
    <w:rsid w:val="00B877C8"/>
    <w:rsid w:val="00BA4EA1"/>
    <w:rsid w:val="00BB123E"/>
    <w:rsid w:val="00BB5CA6"/>
    <w:rsid w:val="00BB77AF"/>
    <w:rsid w:val="00BC763A"/>
    <w:rsid w:val="00BE4A70"/>
    <w:rsid w:val="00C1619A"/>
    <w:rsid w:val="00CD73A0"/>
    <w:rsid w:val="00CE19E6"/>
    <w:rsid w:val="00D35744"/>
    <w:rsid w:val="00D42F38"/>
    <w:rsid w:val="00D80FAE"/>
    <w:rsid w:val="00D90394"/>
    <w:rsid w:val="00D94FB4"/>
    <w:rsid w:val="00DB2D64"/>
    <w:rsid w:val="00DB3A59"/>
    <w:rsid w:val="00DB4039"/>
    <w:rsid w:val="00DC0524"/>
    <w:rsid w:val="00DC5E59"/>
    <w:rsid w:val="00E24339"/>
    <w:rsid w:val="00E53947"/>
    <w:rsid w:val="00E63BBC"/>
    <w:rsid w:val="00E87D16"/>
    <w:rsid w:val="00E95DED"/>
    <w:rsid w:val="00E96939"/>
    <w:rsid w:val="00EC28CA"/>
    <w:rsid w:val="00ED4AB1"/>
    <w:rsid w:val="00EE7616"/>
    <w:rsid w:val="00F13C54"/>
    <w:rsid w:val="00F35252"/>
    <w:rsid w:val="00F43E21"/>
    <w:rsid w:val="00F43E35"/>
    <w:rsid w:val="00F50DC4"/>
    <w:rsid w:val="00F51FBB"/>
    <w:rsid w:val="00F777FC"/>
    <w:rsid w:val="00FA7464"/>
    <w:rsid w:val="00FC60E5"/>
    <w:rsid w:val="04B5BE80"/>
    <w:rsid w:val="0AB755D4"/>
    <w:rsid w:val="0B0F3F64"/>
    <w:rsid w:val="0C60236D"/>
    <w:rsid w:val="0E3B6E09"/>
    <w:rsid w:val="0E578649"/>
    <w:rsid w:val="0F70C879"/>
    <w:rsid w:val="1771CB14"/>
    <w:rsid w:val="177CC8FE"/>
    <w:rsid w:val="18DF08E1"/>
    <w:rsid w:val="1C46F50D"/>
    <w:rsid w:val="1C963BA9"/>
    <w:rsid w:val="1FBCB527"/>
    <w:rsid w:val="25B8E40E"/>
    <w:rsid w:val="26DE2E9E"/>
    <w:rsid w:val="2754B46F"/>
    <w:rsid w:val="2994D503"/>
    <w:rsid w:val="2C7E3301"/>
    <w:rsid w:val="2F135E7E"/>
    <w:rsid w:val="3092FEA7"/>
    <w:rsid w:val="32F0737A"/>
    <w:rsid w:val="390E9620"/>
    <w:rsid w:val="3CA9F081"/>
    <w:rsid w:val="3DA19901"/>
    <w:rsid w:val="3DCBF867"/>
    <w:rsid w:val="3E4493C9"/>
    <w:rsid w:val="425589C8"/>
    <w:rsid w:val="43882576"/>
    <w:rsid w:val="44E81B5E"/>
    <w:rsid w:val="4523F5D7"/>
    <w:rsid w:val="4705EC17"/>
    <w:rsid w:val="479FCC60"/>
    <w:rsid w:val="47A18576"/>
    <w:rsid w:val="4C394C6A"/>
    <w:rsid w:val="4C905DBA"/>
    <w:rsid w:val="4F07BD2F"/>
    <w:rsid w:val="5011DB22"/>
    <w:rsid w:val="50DCC1E4"/>
    <w:rsid w:val="59294DE0"/>
    <w:rsid w:val="5B98204E"/>
    <w:rsid w:val="5BA5741D"/>
    <w:rsid w:val="6122114D"/>
    <w:rsid w:val="62B498B0"/>
    <w:rsid w:val="62E9F22B"/>
    <w:rsid w:val="641A0350"/>
    <w:rsid w:val="64B01D83"/>
    <w:rsid w:val="669EF87C"/>
    <w:rsid w:val="686736F6"/>
    <w:rsid w:val="69E9AA8D"/>
    <w:rsid w:val="6CFF6813"/>
    <w:rsid w:val="6E275C73"/>
    <w:rsid w:val="70EB1732"/>
    <w:rsid w:val="71914316"/>
    <w:rsid w:val="768F0F30"/>
    <w:rsid w:val="790B120A"/>
    <w:rsid w:val="7B13D58F"/>
    <w:rsid w:val="7B690850"/>
    <w:rsid w:val="7BF8644A"/>
    <w:rsid w:val="7DC7B8B0"/>
    <w:rsid w:val="7F80AA1F"/>
    <w:rsid w:val="7F98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A1B6"/>
  <w15:docId w15:val="{E00A703F-F4FB-3F40-8BB2-41A54ABE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96"/>
    <w:rPr>
      <w:rFonts w:cstheme="minorHAnsi"/>
    </w:rPr>
  </w:style>
  <w:style w:type="paragraph" w:styleId="Heading1">
    <w:name w:val="heading 1"/>
    <w:next w:val="Normal"/>
    <w:link w:val="Heading1Char"/>
    <w:uiPriority w:val="9"/>
    <w:qFormat/>
    <w:rsid w:val="00621DCA"/>
    <w:pPr>
      <w:keepNext/>
      <w:keepLines/>
      <w:spacing w:after="360"/>
      <w:jc w:val="center"/>
      <w:outlineLvl w:val="0"/>
    </w:pPr>
    <w:rPr>
      <w:rFonts w:ascii="Encode Sans Normal" w:eastAsiaTheme="majorEastAsia" w:hAnsi="Encode Sans Normal" w:cstheme="majorBidi"/>
      <w:color w:val="33006F"/>
      <w:sz w:val="32"/>
      <w:szCs w:val="32"/>
    </w:rPr>
  </w:style>
  <w:style w:type="paragraph" w:styleId="Heading2">
    <w:name w:val="heading 2"/>
    <w:next w:val="Normal"/>
    <w:link w:val="Heading2Char"/>
    <w:uiPriority w:val="9"/>
    <w:unhideWhenUsed/>
    <w:qFormat/>
    <w:rsid w:val="0009055F"/>
    <w:pPr>
      <w:keepNext/>
      <w:keepLines/>
      <w:spacing w:before="240" w:after="60"/>
      <w:outlineLvl w:val="1"/>
    </w:pPr>
    <w:rPr>
      <w:rFonts w:eastAsiaTheme="majorEastAsia" w:cstheme="minorHAnsi"/>
      <w:caps/>
      <w:color w:val="33006F"/>
      <w:sz w:val="26"/>
      <w:szCs w:val="26"/>
    </w:rPr>
  </w:style>
  <w:style w:type="paragraph" w:styleId="Heading3">
    <w:name w:val="heading 3"/>
    <w:next w:val="Normal"/>
    <w:link w:val="Heading3Char"/>
    <w:uiPriority w:val="9"/>
    <w:unhideWhenUsed/>
    <w:qFormat/>
    <w:rsid w:val="000A4896"/>
    <w:pPr>
      <w:spacing w:after="60"/>
      <w:outlineLvl w:val="2"/>
    </w:pPr>
    <w:rPr>
      <w:rFonts w:eastAsiaTheme="majorEastAsia" w:cstheme="minorHAnsi"/>
      <w:b/>
      <w:color w:val="33006F"/>
      <w:sz w:val="24"/>
      <w:szCs w:val="24"/>
    </w:rPr>
  </w:style>
  <w:style w:type="paragraph" w:styleId="Heading4">
    <w:name w:val="heading 4"/>
    <w:basedOn w:val="Normal"/>
    <w:next w:val="Normal"/>
    <w:link w:val="Heading4Char"/>
    <w:semiHidden/>
    <w:unhideWhenUsed/>
    <w:qFormat/>
    <w:rsid w:val="000A4896"/>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DCA"/>
    <w:rPr>
      <w:rFonts w:ascii="Encode Sans Normal" w:eastAsiaTheme="majorEastAsia" w:hAnsi="Encode Sans Normal" w:cstheme="majorBidi"/>
      <w:color w:val="33006F"/>
      <w:sz w:val="32"/>
      <w:szCs w:val="32"/>
    </w:rPr>
  </w:style>
  <w:style w:type="character" w:customStyle="1" w:styleId="Heading2Char">
    <w:name w:val="Heading 2 Char"/>
    <w:basedOn w:val="DefaultParagraphFont"/>
    <w:link w:val="Heading2"/>
    <w:uiPriority w:val="9"/>
    <w:rsid w:val="0009055F"/>
    <w:rPr>
      <w:rFonts w:eastAsiaTheme="majorEastAsia" w:cstheme="minorHAnsi"/>
      <w:caps/>
      <w:color w:val="33006F"/>
      <w:sz w:val="26"/>
      <w:szCs w:val="26"/>
    </w:rPr>
  </w:style>
  <w:style w:type="character" w:styleId="Hyperlink">
    <w:name w:val="Hyperlink"/>
    <w:basedOn w:val="DefaultParagraphFont"/>
    <w:uiPriority w:val="99"/>
    <w:unhideWhenUsed/>
    <w:rsid w:val="00287E72"/>
    <w:rPr>
      <w:color w:val="0563C1" w:themeColor="hyperlink"/>
      <w:u w:val="single"/>
    </w:rPr>
  </w:style>
  <w:style w:type="paragraph" w:styleId="ListParagraph">
    <w:name w:val="List Paragraph"/>
    <w:basedOn w:val="Normal"/>
    <w:uiPriority w:val="34"/>
    <w:qFormat/>
    <w:rsid w:val="00D80FAE"/>
    <w:pPr>
      <w:ind w:left="720"/>
      <w:contextualSpacing/>
    </w:pPr>
  </w:style>
  <w:style w:type="character" w:styleId="CommentReference">
    <w:name w:val="annotation reference"/>
    <w:basedOn w:val="DefaultParagraphFont"/>
    <w:uiPriority w:val="99"/>
    <w:unhideWhenUsed/>
    <w:rsid w:val="00B51884"/>
    <w:rPr>
      <w:sz w:val="16"/>
      <w:szCs w:val="16"/>
    </w:rPr>
  </w:style>
  <w:style w:type="paragraph" w:styleId="CommentText">
    <w:name w:val="annotation text"/>
    <w:basedOn w:val="Normal"/>
    <w:link w:val="CommentTextChar"/>
    <w:uiPriority w:val="99"/>
    <w:unhideWhenUsed/>
    <w:rsid w:val="00B51884"/>
    <w:pPr>
      <w:spacing w:line="240" w:lineRule="auto"/>
    </w:pPr>
    <w:rPr>
      <w:sz w:val="20"/>
      <w:szCs w:val="20"/>
    </w:rPr>
  </w:style>
  <w:style w:type="character" w:customStyle="1" w:styleId="CommentTextChar">
    <w:name w:val="Comment Text Char"/>
    <w:basedOn w:val="DefaultParagraphFont"/>
    <w:link w:val="CommentText"/>
    <w:uiPriority w:val="99"/>
    <w:rsid w:val="00B51884"/>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B51884"/>
    <w:rPr>
      <w:b/>
      <w:bCs/>
    </w:rPr>
  </w:style>
  <w:style w:type="character" w:customStyle="1" w:styleId="CommentSubjectChar">
    <w:name w:val="Comment Subject Char"/>
    <w:basedOn w:val="CommentTextChar"/>
    <w:link w:val="CommentSubject"/>
    <w:uiPriority w:val="99"/>
    <w:semiHidden/>
    <w:rsid w:val="00B51884"/>
    <w:rPr>
      <w:rFonts w:ascii="Open Sans" w:hAnsi="Open Sans" w:cs="Open Sans"/>
      <w:b/>
      <w:bCs/>
      <w:sz w:val="20"/>
      <w:szCs w:val="20"/>
    </w:rPr>
  </w:style>
  <w:style w:type="paragraph" w:styleId="BalloonText">
    <w:name w:val="Balloon Text"/>
    <w:basedOn w:val="Normal"/>
    <w:link w:val="BalloonTextChar"/>
    <w:uiPriority w:val="99"/>
    <w:semiHidden/>
    <w:unhideWhenUsed/>
    <w:rsid w:val="00B5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884"/>
    <w:rPr>
      <w:rFonts w:ascii="Segoe UI" w:hAnsi="Segoe UI" w:cs="Segoe UI"/>
      <w:sz w:val="18"/>
      <w:szCs w:val="18"/>
    </w:rPr>
  </w:style>
  <w:style w:type="character" w:customStyle="1" w:styleId="Heading3Char">
    <w:name w:val="Heading 3 Char"/>
    <w:basedOn w:val="DefaultParagraphFont"/>
    <w:link w:val="Heading3"/>
    <w:uiPriority w:val="9"/>
    <w:rsid w:val="000A4896"/>
    <w:rPr>
      <w:rFonts w:eastAsiaTheme="majorEastAsia" w:cstheme="minorHAnsi"/>
      <w:b/>
      <w:color w:val="33006F"/>
      <w:sz w:val="24"/>
      <w:szCs w:val="24"/>
    </w:rPr>
  </w:style>
  <w:style w:type="character" w:customStyle="1" w:styleId="Heading4Char">
    <w:name w:val="Heading 4 Char"/>
    <w:basedOn w:val="DefaultParagraphFont"/>
    <w:link w:val="Heading4"/>
    <w:semiHidden/>
    <w:rsid w:val="000A4896"/>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59"/>
    <w:rsid w:val="000A4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A4896"/>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0A4896"/>
    <w:pPr>
      <w:spacing w:after="0" w:line="240" w:lineRule="auto"/>
    </w:pPr>
    <w:rPr>
      <w:rFonts w:ascii="Open Sans" w:hAnsi="Open Sans" w:cs="Open Sans"/>
      <w:snapToGrid w:val="0"/>
      <w:sz w:val="20"/>
      <w:szCs w:val="20"/>
    </w:rPr>
  </w:style>
  <w:style w:type="character" w:styleId="Emphasis">
    <w:name w:val="Emphasis"/>
    <w:basedOn w:val="DefaultParagraphFont"/>
    <w:uiPriority w:val="20"/>
    <w:qFormat/>
    <w:rsid w:val="000A4896"/>
    <w:rPr>
      <w:i/>
      <w:iCs/>
    </w:rPr>
  </w:style>
  <w:style w:type="character" w:styleId="Strong">
    <w:name w:val="Strong"/>
    <w:basedOn w:val="DefaultParagraphFont"/>
    <w:uiPriority w:val="22"/>
    <w:qFormat/>
    <w:rsid w:val="000A4896"/>
    <w:rPr>
      <w:b/>
      <w:bCs/>
    </w:rPr>
  </w:style>
  <w:style w:type="paragraph" w:styleId="Header">
    <w:name w:val="header"/>
    <w:basedOn w:val="Normal"/>
    <w:link w:val="HeaderChar"/>
    <w:uiPriority w:val="99"/>
    <w:unhideWhenUsed/>
    <w:rsid w:val="00E9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39"/>
    <w:rPr>
      <w:rFonts w:cstheme="minorHAnsi"/>
    </w:rPr>
  </w:style>
  <w:style w:type="paragraph" w:styleId="Footer">
    <w:name w:val="footer"/>
    <w:basedOn w:val="Normal"/>
    <w:link w:val="FooterChar"/>
    <w:uiPriority w:val="99"/>
    <w:unhideWhenUsed/>
    <w:rsid w:val="00E9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39"/>
    <w:rPr>
      <w:rFonts w:cstheme="minorHAnsi"/>
    </w:rPr>
  </w:style>
  <w:style w:type="paragraph" w:styleId="BodyText">
    <w:name w:val="Body Text"/>
    <w:basedOn w:val="Normal"/>
    <w:link w:val="BodyTextChar"/>
    <w:uiPriority w:val="1"/>
    <w:qFormat/>
    <w:rsid w:val="00B06416"/>
    <w:pPr>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06416"/>
    <w:rPr>
      <w:rFonts w:ascii="Arial" w:eastAsia="Arial" w:hAnsi="Arial" w:cs="Arial"/>
      <w:sz w:val="24"/>
      <w:szCs w:val="24"/>
    </w:rPr>
  </w:style>
  <w:style w:type="character" w:styleId="FollowedHyperlink">
    <w:name w:val="FollowedHyperlink"/>
    <w:basedOn w:val="DefaultParagraphFont"/>
    <w:uiPriority w:val="99"/>
    <w:semiHidden/>
    <w:unhideWhenUsed/>
    <w:rsid w:val="00E95DED"/>
    <w:rPr>
      <w:color w:val="954F72" w:themeColor="followedHyperlink"/>
      <w:u w:val="single"/>
    </w:rPr>
  </w:style>
  <w:style w:type="paragraph" w:customStyle="1" w:styleId="paragraph">
    <w:name w:val="paragraph"/>
    <w:basedOn w:val="Normal"/>
    <w:rsid w:val="00DB403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B4039"/>
  </w:style>
  <w:style w:type="character" w:customStyle="1" w:styleId="eop">
    <w:name w:val="eop"/>
    <w:basedOn w:val="DefaultParagraphFont"/>
    <w:rsid w:val="00DB4039"/>
  </w:style>
  <w:style w:type="character" w:styleId="UnresolvedMention">
    <w:name w:val="Unresolved Mention"/>
    <w:basedOn w:val="DefaultParagraphFont"/>
    <w:uiPriority w:val="99"/>
    <w:semiHidden/>
    <w:unhideWhenUsed/>
    <w:rsid w:val="00E63BBC"/>
    <w:rPr>
      <w:color w:val="605E5C"/>
      <w:shd w:val="clear" w:color="auto" w:fill="E1DFDD"/>
    </w:rPr>
  </w:style>
  <w:style w:type="paragraph" w:customStyle="1" w:styleId="text">
    <w:name w:val="text"/>
    <w:basedOn w:val="Normal"/>
    <w:rsid w:val="007A3019"/>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B5124"/>
    <w:pPr>
      <w:spacing w:after="0"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78404">
      <w:bodyDiv w:val="1"/>
      <w:marLeft w:val="0"/>
      <w:marRight w:val="0"/>
      <w:marTop w:val="0"/>
      <w:marBottom w:val="0"/>
      <w:divBdr>
        <w:top w:val="none" w:sz="0" w:space="0" w:color="auto"/>
        <w:left w:val="none" w:sz="0" w:space="0" w:color="auto"/>
        <w:bottom w:val="none" w:sz="0" w:space="0" w:color="auto"/>
        <w:right w:val="none" w:sz="0" w:space="0" w:color="auto"/>
      </w:divBdr>
    </w:div>
    <w:div w:id="394470828">
      <w:bodyDiv w:val="1"/>
      <w:marLeft w:val="0"/>
      <w:marRight w:val="0"/>
      <w:marTop w:val="0"/>
      <w:marBottom w:val="0"/>
      <w:divBdr>
        <w:top w:val="none" w:sz="0" w:space="0" w:color="auto"/>
        <w:left w:val="none" w:sz="0" w:space="0" w:color="auto"/>
        <w:bottom w:val="none" w:sz="0" w:space="0" w:color="auto"/>
        <w:right w:val="none" w:sz="0" w:space="0" w:color="auto"/>
      </w:divBdr>
    </w:div>
    <w:div w:id="514928729">
      <w:bodyDiv w:val="1"/>
      <w:marLeft w:val="0"/>
      <w:marRight w:val="0"/>
      <w:marTop w:val="0"/>
      <w:marBottom w:val="0"/>
      <w:divBdr>
        <w:top w:val="none" w:sz="0" w:space="0" w:color="auto"/>
        <w:left w:val="none" w:sz="0" w:space="0" w:color="auto"/>
        <w:bottom w:val="none" w:sz="0" w:space="0" w:color="auto"/>
        <w:right w:val="none" w:sz="0" w:space="0" w:color="auto"/>
      </w:divBdr>
    </w:div>
    <w:div w:id="715588460">
      <w:bodyDiv w:val="1"/>
      <w:marLeft w:val="0"/>
      <w:marRight w:val="0"/>
      <w:marTop w:val="0"/>
      <w:marBottom w:val="0"/>
      <w:divBdr>
        <w:top w:val="none" w:sz="0" w:space="0" w:color="auto"/>
        <w:left w:val="none" w:sz="0" w:space="0" w:color="auto"/>
        <w:bottom w:val="none" w:sz="0" w:space="0" w:color="auto"/>
        <w:right w:val="none" w:sz="0" w:space="0" w:color="auto"/>
      </w:divBdr>
    </w:div>
    <w:div w:id="894119665">
      <w:bodyDiv w:val="1"/>
      <w:marLeft w:val="0"/>
      <w:marRight w:val="0"/>
      <w:marTop w:val="0"/>
      <w:marBottom w:val="0"/>
      <w:divBdr>
        <w:top w:val="none" w:sz="0" w:space="0" w:color="auto"/>
        <w:left w:val="none" w:sz="0" w:space="0" w:color="auto"/>
        <w:bottom w:val="none" w:sz="0" w:space="0" w:color="auto"/>
        <w:right w:val="none" w:sz="0" w:space="0" w:color="auto"/>
      </w:divBdr>
    </w:div>
    <w:div w:id="920987924">
      <w:bodyDiv w:val="1"/>
      <w:marLeft w:val="0"/>
      <w:marRight w:val="0"/>
      <w:marTop w:val="0"/>
      <w:marBottom w:val="0"/>
      <w:divBdr>
        <w:top w:val="none" w:sz="0" w:space="0" w:color="auto"/>
        <w:left w:val="none" w:sz="0" w:space="0" w:color="auto"/>
        <w:bottom w:val="none" w:sz="0" w:space="0" w:color="auto"/>
        <w:right w:val="none" w:sz="0" w:space="0" w:color="auto"/>
      </w:divBdr>
    </w:div>
    <w:div w:id="1100880550">
      <w:bodyDiv w:val="1"/>
      <w:marLeft w:val="0"/>
      <w:marRight w:val="0"/>
      <w:marTop w:val="0"/>
      <w:marBottom w:val="0"/>
      <w:divBdr>
        <w:top w:val="none" w:sz="0" w:space="0" w:color="auto"/>
        <w:left w:val="none" w:sz="0" w:space="0" w:color="auto"/>
        <w:bottom w:val="none" w:sz="0" w:space="0" w:color="auto"/>
        <w:right w:val="none" w:sz="0" w:space="0" w:color="auto"/>
      </w:divBdr>
    </w:div>
    <w:div w:id="1130125472">
      <w:bodyDiv w:val="1"/>
      <w:marLeft w:val="0"/>
      <w:marRight w:val="0"/>
      <w:marTop w:val="0"/>
      <w:marBottom w:val="0"/>
      <w:divBdr>
        <w:top w:val="none" w:sz="0" w:space="0" w:color="auto"/>
        <w:left w:val="none" w:sz="0" w:space="0" w:color="auto"/>
        <w:bottom w:val="none" w:sz="0" w:space="0" w:color="auto"/>
        <w:right w:val="none" w:sz="0" w:space="0" w:color="auto"/>
      </w:divBdr>
    </w:div>
    <w:div w:id="1335184756">
      <w:bodyDiv w:val="1"/>
      <w:marLeft w:val="0"/>
      <w:marRight w:val="0"/>
      <w:marTop w:val="0"/>
      <w:marBottom w:val="0"/>
      <w:divBdr>
        <w:top w:val="none" w:sz="0" w:space="0" w:color="auto"/>
        <w:left w:val="none" w:sz="0" w:space="0" w:color="auto"/>
        <w:bottom w:val="none" w:sz="0" w:space="0" w:color="auto"/>
        <w:right w:val="none" w:sz="0" w:space="0" w:color="auto"/>
      </w:divBdr>
    </w:div>
    <w:div w:id="1754934193">
      <w:bodyDiv w:val="1"/>
      <w:marLeft w:val="0"/>
      <w:marRight w:val="0"/>
      <w:marTop w:val="0"/>
      <w:marBottom w:val="0"/>
      <w:divBdr>
        <w:top w:val="none" w:sz="0" w:space="0" w:color="auto"/>
        <w:left w:val="none" w:sz="0" w:space="0" w:color="auto"/>
        <w:bottom w:val="none" w:sz="0" w:space="0" w:color="auto"/>
        <w:right w:val="none" w:sz="0" w:space="0" w:color="auto"/>
      </w:divBdr>
    </w:div>
    <w:div w:id="1807120176">
      <w:bodyDiv w:val="1"/>
      <w:marLeft w:val="0"/>
      <w:marRight w:val="0"/>
      <w:marTop w:val="0"/>
      <w:marBottom w:val="0"/>
      <w:divBdr>
        <w:top w:val="none" w:sz="0" w:space="0" w:color="auto"/>
        <w:left w:val="none" w:sz="0" w:space="0" w:color="auto"/>
        <w:bottom w:val="none" w:sz="0" w:space="0" w:color="auto"/>
        <w:right w:val="none" w:sz="0" w:space="0" w:color="auto"/>
      </w:divBdr>
    </w:div>
    <w:div w:id="1859153106">
      <w:bodyDiv w:val="1"/>
      <w:marLeft w:val="0"/>
      <w:marRight w:val="0"/>
      <w:marTop w:val="0"/>
      <w:marBottom w:val="0"/>
      <w:divBdr>
        <w:top w:val="none" w:sz="0" w:space="0" w:color="auto"/>
        <w:left w:val="none" w:sz="0" w:space="0" w:color="auto"/>
        <w:bottom w:val="none" w:sz="0" w:space="0" w:color="auto"/>
        <w:right w:val="none" w:sz="0" w:space="0" w:color="auto"/>
      </w:divBdr>
    </w:div>
    <w:div w:id="2056469645">
      <w:bodyDiv w:val="1"/>
      <w:marLeft w:val="0"/>
      <w:marRight w:val="0"/>
      <w:marTop w:val="0"/>
      <w:marBottom w:val="0"/>
      <w:divBdr>
        <w:top w:val="none" w:sz="0" w:space="0" w:color="auto"/>
        <w:left w:val="none" w:sz="0" w:space="0" w:color="auto"/>
        <w:bottom w:val="none" w:sz="0" w:space="0" w:color="auto"/>
        <w:right w:val="none" w:sz="0" w:space="0" w:color="auto"/>
      </w:divBdr>
    </w:div>
    <w:div w:id="210622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h.washington.edu/sites/default/files/2020-09/Writing-Resources-9.24.20.pdf" TargetMode="External"/><Relationship Id="rId18" Type="http://schemas.openxmlformats.org/officeDocument/2006/relationships/hyperlink" Target="https://registrar.washington.edu/students/religious-accommodations-request/" TargetMode="External"/><Relationship Id="rId26" Type="http://schemas.openxmlformats.org/officeDocument/2006/relationships/hyperlink" Target="https://www.washington.edu/compliance/uciro/" TargetMode="External"/><Relationship Id="rId3" Type="http://schemas.openxmlformats.org/officeDocument/2006/relationships/customXml" Target="../customXml/item3.xml"/><Relationship Id="rId21" Type="http://schemas.openxmlformats.org/officeDocument/2006/relationships/hyperlink" Target="https://sph.washington.edu/about/diversity/bias-concerns" TargetMode="External"/><Relationship Id="rId7" Type="http://schemas.openxmlformats.org/officeDocument/2006/relationships/webSettings" Target="webSettings.xml"/><Relationship Id="rId12" Type="http://schemas.openxmlformats.org/officeDocument/2006/relationships/hyperlink" Target="https://sph.washington.edu/about/ceph-accreditation" TargetMode="External"/><Relationship Id="rId17" Type="http://schemas.openxmlformats.org/officeDocument/2006/relationships/hyperlink" Target="https://registrar.washington.edu/staffandfaculty/religious-accommodations-policy/" TargetMode="External"/><Relationship Id="rId25" Type="http://schemas.openxmlformats.org/officeDocument/2006/relationships/hyperlink" Target="https://www.washington.edu/titleix/report/" TargetMode="External"/><Relationship Id="rId2" Type="http://schemas.openxmlformats.org/officeDocument/2006/relationships/customXml" Target="../customXml/item2.xml"/><Relationship Id="rId16" Type="http://schemas.openxmlformats.org/officeDocument/2006/relationships/hyperlink" Target="https://depts.washington.edu/uwdrs/" TargetMode="External"/><Relationship Id="rId20" Type="http://schemas.openxmlformats.org/officeDocument/2006/relationships/hyperlink" Target="mailto:dcinfo@uw.edu&#1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edu/coronavirus/vaccines/" TargetMode="External"/><Relationship Id="rId24" Type="http://schemas.openxmlformats.org/officeDocument/2006/relationships/hyperlink" Target="https://www.washington.edu/ombud/" TargetMode="External"/><Relationship Id="rId5" Type="http://schemas.openxmlformats.org/officeDocument/2006/relationships/styles" Target="styles.xml"/><Relationship Id="rId15" Type="http://schemas.openxmlformats.org/officeDocument/2006/relationships/hyperlink" Target="https://www.washington.edu/cssc/" TargetMode="External"/><Relationship Id="rId23" Type="http://schemas.openxmlformats.org/officeDocument/2006/relationships/hyperlink" Target="https://www.washington.edu/safecampus/" TargetMode="External"/><Relationship Id="rId28" Type="http://schemas.openxmlformats.org/officeDocument/2006/relationships/fontTable" Target="fontTable.xml"/><Relationship Id="rId10" Type="http://schemas.openxmlformats.org/officeDocument/2006/relationships/hyperlink" Target="https://wellbeing.uw.edu/flu-vaccination/" TargetMode="External"/><Relationship Id="rId19" Type="http://schemas.openxmlformats.org/officeDocument/2006/relationships/hyperlink" Target="https://sph.washington.edu/students/student-concern-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leg.wa.gov/WAC/default.aspx?cite=478-121" TargetMode="External"/><Relationship Id="rId22" Type="http://schemas.openxmlformats.org/officeDocument/2006/relationships/hyperlink" Target="https://sph.washington.edu/about/diversity/bias-concerns"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deohs.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37A3B0B4DD648AD406EDCB55D6238" ma:contentTypeVersion="6" ma:contentTypeDescription="Create a new document." ma:contentTypeScope="" ma:versionID="f3e2c9c4d88b0f9069d8eceaa33ce73f">
  <xsd:schema xmlns:xsd="http://www.w3.org/2001/XMLSchema" xmlns:xs="http://www.w3.org/2001/XMLSchema" xmlns:p="http://schemas.microsoft.com/office/2006/metadata/properties" xmlns:ns2="3ba0bc3c-9a5a-450e-a95a-fd7af0fe4abf" xmlns:ns3="67f27c20-0f2a-43dc-9316-c33a33339d41" targetNamespace="http://schemas.microsoft.com/office/2006/metadata/properties" ma:root="true" ma:fieldsID="e765bdcac70441c97fc6ac51b7114c52" ns2:_="" ns3:_="">
    <xsd:import namespace="3ba0bc3c-9a5a-450e-a95a-fd7af0fe4abf"/>
    <xsd:import namespace="67f27c20-0f2a-43dc-9316-c33a33339d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0bc3c-9a5a-450e-a95a-fd7af0fe4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27c20-0f2a-43dc-9316-c33a33339d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4CB43-6111-454F-A36C-3D91F225A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909F3-74A3-4AE6-8270-55B0886E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0bc3c-9a5a-450e-a95a-fd7af0fe4abf"/>
    <ds:schemaRef ds:uri="67f27c20-0f2a-43dc-9316-c33a33339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4DE06-3B4D-4DAF-B7D3-AF535EEBC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M. Anson</dc:creator>
  <cp:keywords/>
  <dc:description/>
  <cp:lastModifiedBy>Tyler Babbie</cp:lastModifiedBy>
  <cp:revision>2</cp:revision>
  <dcterms:created xsi:type="dcterms:W3CDTF">2025-01-07T22:38:00Z</dcterms:created>
  <dcterms:modified xsi:type="dcterms:W3CDTF">2025-01-07T22:38:00Z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0x01010033D37A3B0B4DD648AD406EDCB55D6238</vt:lpwstr>
  </property>
</Properties>
</file>